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41195EE4"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459093B6" w:rsidR="00E66558" w:rsidRDefault="009D71E8">
      <w:pPr>
        <w:pStyle w:val="Heading2"/>
        <w:rPr>
          <w:b w:val="0"/>
          <w:bCs/>
          <w:color w:val="auto"/>
          <w:sz w:val="24"/>
          <w:szCs w:val="24"/>
        </w:rPr>
      </w:pPr>
      <w:r>
        <w:rPr>
          <w:b w:val="0"/>
          <w:bCs/>
          <w:color w:val="auto"/>
          <w:sz w:val="24"/>
          <w:szCs w:val="24"/>
        </w:rPr>
        <w:t>This statement details our school’s use of pupil premium (and recovery premium for the 202</w:t>
      </w:r>
      <w:r w:rsidR="00F7686E">
        <w:rPr>
          <w:b w:val="0"/>
          <w:bCs/>
          <w:color w:val="auto"/>
          <w:sz w:val="24"/>
          <w:szCs w:val="24"/>
        </w:rPr>
        <w:t>2</w:t>
      </w:r>
      <w:r>
        <w:rPr>
          <w:b w:val="0"/>
          <w:bCs/>
          <w:color w:val="auto"/>
          <w:sz w:val="24"/>
          <w:szCs w:val="24"/>
        </w:rPr>
        <w:t xml:space="preserve"> to 202</w:t>
      </w:r>
      <w:r w:rsidR="00F7686E">
        <w:rPr>
          <w:b w:val="0"/>
          <w:bCs/>
          <w:color w:val="auto"/>
          <w:sz w:val="24"/>
          <w:szCs w:val="24"/>
        </w:rPr>
        <w:t>3</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608F7697" w:rsidR="00E66558" w:rsidRDefault="004C2AC3">
            <w:pPr>
              <w:pStyle w:val="TableRow"/>
            </w:pPr>
            <w:r>
              <w:t>Cleobury Mortimer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79713E6" w:rsidR="00E66558" w:rsidRDefault="00516684">
            <w:pPr>
              <w:pStyle w:val="TableRow"/>
            </w:pPr>
            <w:r w:rsidRPr="0048637E">
              <w:t>2</w:t>
            </w:r>
            <w:r w:rsidR="009F1474" w:rsidRPr="0048637E">
              <w:t>6</w:t>
            </w:r>
            <w:r w:rsidR="00F251F7">
              <w:t>6</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36C04F56" w:rsidR="00E66558" w:rsidRDefault="005915B4">
            <w:pPr>
              <w:pStyle w:val="TableRow"/>
            </w:pPr>
            <w:r w:rsidRPr="0048637E">
              <w:t>2</w:t>
            </w:r>
            <w:r w:rsidR="0048637E" w:rsidRPr="0048637E">
              <w:t>2</w:t>
            </w:r>
            <w:r w:rsidRPr="0048637E">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38F42133" w:rsidR="00E66558" w:rsidRDefault="00116F42">
            <w:pPr>
              <w:pStyle w:val="TableRow"/>
            </w:pPr>
            <w:r>
              <w:t>2021-24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E60C340" w:rsidR="00E66558" w:rsidRDefault="00116F42">
            <w:pPr>
              <w:pStyle w:val="TableRow"/>
            </w:pPr>
            <w:r>
              <w:t>December 202</w:t>
            </w:r>
            <w:r w:rsidR="009F1474">
              <w:t>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F409CC5" w:rsidR="00E66558" w:rsidRDefault="001958FB">
            <w:pPr>
              <w:pStyle w:val="TableRow"/>
            </w:pPr>
            <w:r>
              <w:t>December 202</w:t>
            </w:r>
            <w:r w:rsidR="009F1474">
              <w:t>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5E44FC99" w:rsidR="00E66558" w:rsidRDefault="009F1474">
            <w:pPr>
              <w:pStyle w:val="TableRow"/>
            </w:pPr>
            <w:r>
              <w:t>Mrs S Desborough</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2AB72C1" w:rsidR="00E66558" w:rsidRDefault="009F1474">
            <w:pPr>
              <w:pStyle w:val="TableRow"/>
            </w:pPr>
            <w:r>
              <w:t>Mrs S Desborough</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1E1915DB" w:rsidR="00E66558" w:rsidRDefault="009F1474">
            <w:pPr>
              <w:pStyle w:val="TableRow"/>
            </w:pPr>
            <w:r>
              <w:t>Mr J Payton</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38B40FE" w:rsidR="00E66558" w:rsidRDefault="009D71E8">
            <w:pPr>
              <w:pStyle w:val="TableRow"/>
            </w:pPr>
            <w:r>
              <w:t>£</w:t>
            </w:r>
            <w:r w:rsidR="004044F1">
              <w:t>7</w:t>
            </w:r>
            <w:r w:rsidR="009F1474">
              <w:t>4,790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1F39251" w:rsidR="00E66558" w:rsidRDefault="009D71E8">
            <w:pPr>
              <w:pStyle w:val="TableRow"/>
            </w:pPr>
            <w:r>
              <w:t>£</w:t>
            </w:r>
            <w:r w:rsidR="00002CD1">
              <w:t>8,</w:t>
            </w:r>
            <w:r w:rsidR="009F1474">
              <w:t>555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C8580CD" w:rsidR="00E66558" w:rsidRDefault="009D71E8">
            <w:pPr>
              <w:pStyle w:val="TableRow"/>
            </w:pPr>
            <w:r>
              <w:t>£</w:t>
            </w:r>
            <w:r w:rsidR="00002CD1">
              <w:t>0</w:t>
            </w:r>
          </w:p>
        </w:tc>
      </w:tr>
      <w:tr w:rsidR="006F13C4" w14:paraId="6C7FD558" w14:textId="77777777" w:rsidTr="00860336">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64096" w14:textId="77777777" w:rsidR="006F13C4" w:rsidRDefault="006F13C4" w:rsidP="006F13C4">
            <w:pPr>
              <w:pStyle w:val="TableRow"/>
              <w:rPr>
                <w:b/>
              </w:rPr>
            </w:pPr>
            <w:r w:rsidRPr="00B825E6">
              <w:rPr>
                <w:b/>
              </w:rPr>
              <w:t>Total budget for this academic year</w:t>
            </w:r>
          </w:p>
          <w:p w14:paraId="002C4A9F" w14:textId="123D9127" w:rsidR="006F13C4" w:rsidRDefault="006F13C4" w:rsidP="006F13C4">
            <w:pPr>
              <w:pStyle w:val="TableRow"/>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759E1" w14:textId="2489C6B0" w:rsidR="006F13C4" w:rsidRPr="006F13C4" w:rsidRDefault="006F13C4" w:rsidP="006F13C4">
            <w:pPr>
              <w:pStyle w:val="TableRow"/>
              <w:rPr>
                <w:bCs/>
              </w:rPr>
            </w:pPr>
            <w:r w:rsidRPr="006F13C4">
              <w:rPr>
                <w:bCs/>
              </w:rPr>
              <w:t>£</w:t>
            </w:r>
            <w:r w:rsidR="009F1474">
              <w:rPr>
                <w:bCs/>
              </w:rPr>
              <w:t>83,345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05FA8" w14:textId="7058A734" w:rsidR="004174AB" w:rsidRDefault="004174AB" w:rsidP="00916F99">
            <w:pPr>
              <w:spacing w:before="120"/>
              <w:rPr>
                <w:rFonts w:cs="Arial"/>
                <w:iCs/>
                <w:color w:val="auto"/>
                <w:lang w:val="en-US"/>
              </w:rPr>
            </w:pPr>
            <w:r>
              <w:rPr>
                <w:rFonts w:cs="Arial"/>
                <w:iCs/>
                <w:color w:val="auto"/>
              </w:rPr>
              <w:t xml:space="preserve">Our intention is that all children in our school, irrespective of their backgrounds or the challenges they face will </w:t>
            </w:r>
            <w:r w:rsidR="005620A2">
              <w:rPr>
                <w:rFonts w:cs="Arial"/>
                <w:iCs/>
                <w:color w:val="auto"/>
              </w:rPr>
              <w:t>make good progress with their learning and achieve their full potential</w:t>
            </w:r>
            <w:r w:rsidR="00791E29">
              <w:rPr>
                <w:rFonts w:cs="Arial"/>
                <w:iCs/>
                <w:color w:val="auto"/>
              </w:rPr>
              <w:t xml:space="preserve"> across all subject areas.</w:t>
            </w:r>
            <w:r w:rsidR="005620A2">
              <w:rPr>
                <w:rFonts w:cs="Arial"/>
                <w:iCs/>
                <w:color w:val="auto"/>
              </w:rPr>
              <w:t xml:space="preserve"> </w:t>
            </w:r>
            <w:r w:rsidR="00791E29" w:rsidRPr="00E27862">
              <w:rPr>
                <w:rFonts w:cs="Arial"/>
                <w:iCs/>
                <w:color w:val="auto"/>
                <w:lang w:val="en-US"/>
              </w:rPr>
              <w:t>The focus of our pupil premium strategy is to support disadvantaged pupils to achieve that goal, including progress for those who are already high attainers.</w:t>
            </w:r>
          </w:p>
          <w:p w14:paraId="7FC73C42" w14:textId="40CA16F2" w:rsidR="00431D3D" w:rsidRPr="00E27862" w:rsidRDefault="00431D3D" w:rsidP="00431D3D">
            <w:pPr>
              <w:spacing w:before="120"/>
              <w:rPr>
                <w:rFonts w:cs="Arial"/>
                <w:iCs/>
                <w:color w:val="auto"/>
              </w:rPr>
            </w:pPr>
            <w:r w:rsidRPr="00E27862">
              <w:rPr>
                <w:rFonts w:cs="Arial"/>
                <w:iCs/>
                <w:color w:val="auto"/>
                <w:lang w:val="en-US"/>
              </w:rPr>
              <w:t xml:space="preserve">We will consider the challenges faced by </w:t>
            </w:r>
            <w:r w:rsidR="0048637E">
              <w:rPr>
                <w:rFonts w:cs="Arial"/>
                <w:iCs/>
                <w:color w:val="auto"/>
                <w:lang w:val="en-US"/>
              </w:rPr>
              <w:t>pupils whom we deem to be vulnerable and t</w:t>
            </w:r>
            <w:r w:rsidRPr="00E27862">
              <w:rPr>
                <w:rFonts w:cs="Arial"/>
                <w:iCs/>
                <w:color w:val="auto"/>
                <w:lang w:val="en-US"/>
              </w:rPr>
              <w:t>he activity we have outlined in this statement is also intended to support their needs, regardless of whether they are disadvantaged or not.</w:t>
            </w:r>
          </w:p>
          <w:p w14:paraId="195FB50D" w14:textId="35178B38" w:rsidR="00431D3D" w:rsidRPr="00E27862" w:rsidRDefault="00431D3D" w:rsidP="00431D3D">
            <w:pPr>
              <w:rPr>
                <w:iCs/>
                <w:color w:val="auto"/>
                <w:lang w:val="en-US"/>
              </w:rPr>
            </w:pPr>
            <w:r w:rsidRPr="00E27862">
              <w:rPr>
                <w:rFonts w:cs="Arial"/>
                <w:iCs/>
                <w:color w:val="auto"/>
                <w:lang w:val="en-US"/>
              </w:rPr>
              <w:t xml:space="preserve">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w:t>
            </w:r>
            <w:r w:rsidRPr="00E27862">
              <w:rPr>
                <w:iCs/>
                <w:color w:val="auto"/>
                <w:lang w:val="en-US"/>
              </w:rPr>
              <w:t xml:space="preserve">Implicit in the intended outcomes detailed below, is the intention that non-disadvantaged pupils’ attainment will be sustained and improved alongside </w:t>
            </w:r>
            <w:r w:rsidR="0048637E">
              <w:rPr>
                <w:iCs/>
                <w:color w:val="auto"/>
                <w:lang w:val="en-US"/>
              </w:rPr>
              <w:t xml:space="preserve">accelerated </w:t>
            </w:r>
            <w:r w:rsidRPr="00E27862">
              <w:rPr>
                <w:iCs/>
                <w:color w:val="auto"/>
                <w:lang w:val="en-US"/>
              </w:rPr>
              <w:t>progress for their disadvantaged peers.</w:t>
            </w:r>
          </w:p>
          <w:p w14:paraId="38C52FCA" w14:textId="72EC553C" w:rsidR="00431D3D" w:rsidRPr="00431D3D" w:rsidRDefault="00431D3D" w:rsidP="00431D3D">
            <w:pPr>
              <w:rPr>
                <w:rFonts w:cs="Arial"/>
                <w:color w:val="auto"/>
              </w:rPr>
            </w:pPr>
            <w:r w:rsidRPr="00E27862">
              <w:rPr>
                <w:rFonts w:cs="Arial"/>
                <w:color w:val="auto"/>
              </w:rPr>
              <w:t xml:space="preserve">Our strategy is also integral to wider school plans for education recovery, notably in its targeted support through the National Tutoring Programme for pupils whose education has been worst affected, including non-disadvantaged pupils.    </w:t>
            </w:r>
          </w:p>
          <w:p w14:paraId="434A1E98" w14:textId="1E4BDCA0" w:rsidR="00783972" w:rsidRDefault="002B267C" w:rsidP="00783972">
            <w:pPr>
              <w:suppressAutoHyphens w:val="0"/>
              <w:spacing w:after="0" w:line="240" w:lineRule="auto"/>
              <w:rPr>
                <w:rFonts w:cs="Arial"/>
                <w:i/>
                <w:iCs/>
                <w:color w:val="263238"/>
                <w:shd w:val="clear" w:color="auto" w:fill="FFFFFF"/>
              </w:rPr>
            </w:pPr>
            <w:r>
              <w:rPr>
                <w:rFonts w:cs="Arial"/>
                <w:iCs/>
                <w:color w:val="auto"/>
              </w:rPr>
              <w:t xml:space="preserve">Alongside children’s academic attainment and progress, we will </w:t>
            </w:r>
            <w:r w:rsidR="00F16EFA">
              <w:rPr>
                <w:rFonts w:cs="Arial"/>
                <w:iCs/>
                <w:color w:val="auto"/>
              </w:rPr>
              <w:t>support emotional health and well-being</w:t>
            </w:r>
            <w:r w:rsidR="00783972">
              <w:rPr>
                <w:rFonts w:cs="Arial"/>
                <w:iCs/>
                <w:color w:val="auto"/>
              </w:rPr>
              <w:t xml:space="preserve"> as we </w:t>
            </w:r>
            <w:r w:rsidR="00F16EFA">
              <w:rPr>
                <w:rFonts w:cs="Arial"/>
                <w:iCs/>
                <w:color w:val="auto"/>
              </w:rPr>
              <w:t>recognis</w:t>
            </w:r>
            <w:r w:rsidR="00783972">
              <w:rPr>
                <w:rFonts w:cs="Arial"/>
                <w:iCs/>
                <w:color w:val="auto"/>
              </w:rPr>
              <w:t>e</w:t>
            </w:r>
            <w:r w:rsidR="00F16EFA">
              <w:rPr>
                <w:rFonts w:cs="Arial"/>
                <w:iCs/>
                <w:color w:val="auto"/>
              </w:rPr>
              <w:t xml:space="preserve"> that happy children learn well</w:t>
            </w:r>
            <w:r w:rsidR="005A3C16">
              <w:rPr>
                <w:rFonts w:cs="Arial"/>
                <w:iCs/>
                <w:color w:val="auto"/>
              </w:rPr>
              <w:t xml:space="preserve">.  </w:t>
            </w:r>
            <w:r w:rsidR="00783972">
              <w:rPr>
                <w:rFonts w:cs="Arial"/>
                <w:iCs/>
                <w:color w:val="auto"/>
              </w:rPr>
              <w:t>We will also facilitate arts participation, as the EEF found that ‘</w:t>
            </w:r>
            <w:r w:rsidR="00783972" w:rsidRPr="00783972">
              <w:rPr>
                <w:rFonts w:cs="Arial"/>
                <w:i/>
                <w:iCs/>
                <w:color w:val="263238"/>
                <w:shd w:val="clear" w:color="auto" w:fill="FFFFFF"/>
              </w:rPr>
              <w:t>Overall, the average impact of arts participation on other areas of academic learning appears to be positive but moderate, about an additional three months progress’</w:t>
            </w:r>
            <w:r w:rsidR="00783972">
              <w:rPr>
                <w:rFonts w:cs="Arial"/>
                <w:i/>
                <w:iCs/>
                <w:color w:val="263238"/>
                <w:shd w:val="clear" w:color="auto" w:fill="FFFFFF"/>
              </w:rPr>
              <w:t xml:space="preserve"> </w:t>
            </w:r>
            <w:r w:rsidR="00783972">
              <w:rPr>
                <w:rFonts w:cs="Arial"/>
                <w:color w:val="263238"/>
                <w:shd w:val="clear" w:color="auto" w:fill="FFFFFF"/>
              </w:rPr>
              <w:t>as well as highlighting that it can have wider benefits ‘</w:t>
            </w:r>
            <w:r w:rsidR="00783972" w:rsidRPr="00783972">
              <w:rPr>
                <w:rFonts w:cs="Arial"/>
                <w:i/>
                <w:iCs/>
                <w:color w:val="263238"/>
                <w:shd w:val="clear" w:color="auto" w:fill="FFFFFF"/>
              </w:rPr>
              <w:t>such as more positive attitudes to learning and increased well-being’.</w:t>
            </w:r>
          </w:p>
          <w:p w14:paraId="3941FAA9" w14:textId="1097B3E1" w:rsidR="002B267C" w:rsidRDefault="00783972" w:rsidP="00783972">
            <w:pPr>
              <w:suppressAutoHyphens w:val="0"/>
              <w:spacing w:after="0" w:line="240" w:lineRule="auto"/>
              <w:rPr>
                <w:color w:val="808080" w:themeColor="background1" w:themeShade="80"/>
              </w:rPr>
            </w:pPr>
            <w:r>
              <w:rPr>
                <w:color w:val="808080" w:themeColor="background1" w:themeShade="80"/>
              </w:rPr>
              <w:t>(</w:t>
            </w:r>
            <w:hyperlink r:id="rId7" w:history="1">
              <w:r w:rsidRPr="003D5DA0">
                <w:rPr>
                  <w:rStyle w:val="Hyperlink"/>
                  <w14:textFill>
                    <w14:solidFill>
                      <w14:srgbClr w14:val="0000FF">
                        <w14:lumMod w14:val="50000"/>
                      </w14:srgbClr>
                    </w14:solidFill>
                  </w14:textFill>
                </w:rPr>
                <w:t>https://educationendowmentfoundation.org.uk/education-evidence/teaching-learning-toolkit/arts-participation</w:t>
              </w:r>
            </w:hyperlink>
            <w:r>
              <w:rPr>
                <w:color w:val="808080" w:themeColor="background1" w:themeShade="80"/>
              </w:rPr>
              <w:t>)</w:t>
            </w:r>
          </w:p>
          <w:p w14:paraId="405D742A" w14:textId="77777777" w:rsidR="00783972" w:rsidRPr="00783972" w:rsidRDefault="00783972" w:rsidP="00783972">
            <w:pPr>
              <w:suppressAutoHyphens w:val="0"/>
              <w:spacing w:after="0" w:line="240" w:lineRule="auto"/>
              <w:rPr>
                <w:color w:val="808080" w:themeColor="background1" w:themeShade="80"/>
              </w:rPr>
            </w:pPr>
          </w:p>
          <w:p w14:paraId="1BBF08D9" w14:textId="77777777" w:rsidR="00916F99" w:rsidRPr="00E27862" w:rsidRDefault="00916F99" w:rsidP="00916F99">
            <w:pPr>
              <w:spacing w:after="120"/>
              <w:rPr>
                <w:rFonts w:cs="Arial"/>
                <w:iCs/>
                <w:color w:val="auto"/>
                <w:lang w:val="en-US"/>
              </w:rPr>
            </w:pPr>
            <w:r w:rsidRPr="00E27862">
              <w:rPr>
                <w:rFonts w:cs="Arial"/>
                <w:iCs/>
                <w:color w:val="auto"/>
                <w:lang w:val="en-US"/>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14:paraId="0AC33837" w14:textId="3B2D5A78" w:rsidR="00916F99" w:rsidRPr="00E27862" w:rsidRDefault="00571A26" w:rsidP="00916F99">
            <w:pPr>
              <w:numPr>
                <w:ilvl w:val="0"/>
                <w:numId w:val="14"/>
              </w:numPr>
              <w:suppressAutoHyphens w:val="0"/>
              <w:autoSpaceDN/>
              <w:contextualSpacing/>
              <w:rPr>
                <w:rFonts w:cs="Arial"/>
                <w:iCs/>
                <w:color w:val="auto"/>
                <w:lang w:val="en-US"/>
              </w:rPr>
            </w:pPr>
            <w:r>
              <w:rPr>
                <w:rFonts w:cs="Arial"/>
                <w:iCs/>
                <w:color w:val="auto"/>
                <w:lang w:val="en-US"/>
              </w:rPr>
              <w:t xml:space="preserve">Set ambitious targets ensuring </w:t>
            </w:r>
            <w:r w:rsidR="00BC63DC">
              <w:rPr>
                <w:rFonts w:cs="Arial"/>
                <w:iCs/>
                <w:color w:val="auto"/>
                <w:lang w:val="en-US"/>
              </w:rPr>
              <w:t>a balance between support and challenge</w:t>
            </w:r>
          </w:p>
          <w:p w14:paraId="06E17F45" w14:textId="716BD425" w:rsidR="00431D3D" w:rsidRPr="00431D3D" w:rsidRDefault="009D2E13" w:rsidP="007A3026">
            <w:pPr>
              <w:numPr>
                <w:ilvl w:val="0"/>
                <w:numId w:val="14"/>
              </w:numPr>
              <w:suppressAutoHyphens w:val="0"/>
              <w:autoSpaceDN/>
              <w:contextualSpacing/>
              <w:rPr>
                <w:i/>
                <w:iCs/>
              </w:rPr>
            </w:pPr>
            <w:r>
              <w:rPr>
                <w:rFonts w:cs="Arial"/>
                <w:iCs/>
                <w:color w:val="auto"/>
                <w:lang w:val="en-US"/>
              </w:rPr>
              <w:t xml:space="preserve">Intervene early </w:t>
            </w:r>
            <w:r w:rsidR="00431D3D">
              <w:rPr>
                <w:rFonts w:cs="Arial"/>
                <w:iCs/>
                <w:color w:val="auto"/>
                <w:lang w:val="en-US"/>
              </w:rPr>
              <w:t>at the point need is identified</w:t>
            </w:r>
          </w:p>
          <w:p w14:paraId="2A7D54E9" w14:textId="06B7555D" w:rsidR="00E66558" w:rsidRDefault="00F7686E" w:rsidP="007A3026">
            <w:pPr>
              <w:numPr>
                <w:ilvl w:val="0"/>
                <w:numId w:val="14"/>
              </w:numPr>
              <w:suppressAutoHyphens w:val="0"/>
              <w:autoSpaceDN/>
              <w:contextualSpacing/>
              <w:rPr>
                <w:i/>
                <w:iCs/>
              </w:rPr>
            </w:pPr>
            <w:r>
              <w:rPr>
                <w:rFonts w:cs="Arial"/>
                <w:color w:val="auto"/>
              </w:rPr>
              <w:t>A</w:t>
            </w:r>
            <w:r w:rsidR="00916F99" w:rsidRPr="00E27862">
              <w:rPr>
                <w:rFonts w:cs="Arial"/>
                <w:color w:val="auto"/>
              </w:rPr>
              <w:t>dopt a whole school approach in which all staff take responsibility for disadvantaged pupils’ outcomes and raise expectations of what they can achieve</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4E4562" w14:paraId="4BA7E8D9"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139AB" w14:textId="039CAAF2" w:rsidR="004E4562" w:rsidRDefault="004E4562" w:rsidP="001955C0">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7AA36" w14:textId="022E7652" w:rsidR="00F251F7" w:rsidRDefault="004E4562" w:rsidP="002605C5">
            <w:pPr>
              <w:suppressAutoHyphens w:val="0"/>
              <w:autoSpaceDN/>
              <w:spacing w:before="60" w:line="240" w:lineRule="auto"/>
              <w:ind w:left="57" w:right="57"/>
            </w:pPr>
            <w:r>
              <w:t xml:space="preserve">Experience indicates that </w:t>
            </w:r>
            <w:r w:rsidR="00D37257">
              <w:t>the wellbeing of ma</w:t>
            </w:r>
            <w:r w:rsidR="00BF50B6">
              <w:t>n</w:t>
            </w:r>
            <w:r w:rsidR="00D37257">
              <w:t>y of our disadvantaged children has been negatively impacted</w:t>
            </w:r>
            <w:r w:rsidR="001B5321">
              <w:t xml:space="preserve"> by the pandemic</w:t>
            </w:r>
            <w:r w:rsidR="00D37257">
              <w:t xml:space="preserve"> to a greater extent than other pupils</w:t>
            </w:r>
            <w:r w:rsidR="00BF50B6">
              <w:t>.</w:t>
            </w:r>
            <w:r w:rsidR="002605C5">
              <w:t xml:space="preserve"> </w:t>
            </w:r>
          </w:p>
          <w:p w14:paraId="044E51E1" w14:textId="6F7FAB54" w:rsidR="004E4562" w:rsidRPr="002605C5" w:rsidRDefault="00783972" w:rsidP="002605C5">
            <w:pPr>
              <w:suppressAutoHyphens w:val="0"/>
              <w:autoSpaceDN/>
              <w:spacing w:before="60" w:line="240" w:lineRule="auto"/>
              <w:ind w:left="57" w:right="57"/>
              <w:rPr>
                <w:rFonts w:cs="Arial"/>
                <w:iCs/>
                <w:color w:val="auto"/>
                <w:lang w:val="en-US"/>
              </w:rPr>
            </w:pPr>
            <w:r>
              <w:t>A</w:t>
            </w:r>
            <w:proofErr w:type="spellStart"/>
            <w:r w:rsidR="00F251F7" w:rsidRPr="00E27862">
              <w:rPr>
                <w:rFonts w:cs="Arial"/>
                <w:iCs/>
                <w:color w:val="auto"/>
                <w:lang w:val="en-US"/>
              </w:rPr>
              <w:t>ssessment</w:t>
            </w:r>
            <w:r w:rsidR="00DF77D4">
              <w:rPr>
                <w:rFonts w:cs="Arial"/>
                <w:iCs/>
                <w:color w:val="auto"/>
                <w:lang w:val="en-US"/>
              </w:rPr>
              <w:t>s</w:t>
            </w:r>
            <w:proofErr w:type="spellEnd"/>
            <w:r w:rsidR="002605C5">
              <w:rPr>
                <w:rFonts w:cs="Arial"/>
                <w:iCs/>
                <w:color w:val="auto"/>
                <w:lang w:val="en-US"/>
              </w:rPr>
              <w:t xml:space="preserve">, </w:t>
            </w:r>
            <w:r w:rsidR="002605C5" w:rsidRPr="00E27862">
              <w:rPr>
                <w:rFonts w:cs="Arial"/>
                <w:iCs/>
                <w:color w:val="auto"/>
                <w:lang w:val="en-US"/>
              </w:rPr>
              <w:t>observations and discussions with pupils and families have identified social and emotional issues for many pupils</w:t>
            </w:r>
            <w:r w:rsidR="002605C5">
              <w:rPr>
                <w:rFonts w:cs="Arial"/>
                <w:iCs/>
                <w:color w:val="auto"/>
                <w:lang w:val="en-US"/>
              </w:rPr>
              <w:t xml:space="preserve"> with an increasing number of families requiring support from other agencies through the Early Help process or social services. </w:t>
            </w:r>
            <w:r w:rsidR="002605C5" w:rsidRPr="00E27862">
              <w:rPr>
                <w:rFonts w:cs="Arial"/>
                <w:iCs/>
                <w:color w:val="auto"/>
                <w:lang w:val="en-US"/>
              </w:rPr>
              <w:t xml:space="preserve">These challenges particularly affect disadvantaged pupils, </w:t>
            </w:r>
            <w:r w:rsidR="002605C5">
              <w:rPr>
                <w:rFonts w:cs="Arial"/>
                <w:iCs/>
                <w:color w:val="auto"/>
                <w:lang w:val="en-US"/>
              </w:rPr>
              <w:t xml:space="preserve">and impact on </w:t>
            </w:r>
            <w:r w:rsidR="002605C5" w:rsidRPr="00E27862">
              <w:rPr>
                <w:rFonts w:cs="Arial"/>
                <w:iCs/>
                <w:color w:val="auto"/>
                <w:lang w:val="en-US"/>
              </w:rPr>
              <w:t xml:space="preserve">their </w:t>
            </w:r>
            <w:r>
              <w:rPr>
                <w:rFonts w:cs="Arial"/>
                <w:iCs/>
                <w:color w:val="auto"/>
                <w:lang w:val="en-US"/>
              </w:rPr>
              <w:t>attendance</w:t>
            </w:r>
            <w:r w:rsidR="00F251F7">
              <w:rPr>
                <w:rFonts w:cs="Arial"/>
                <w:iCs/>
                <w:color w:val="auto"/>
                <w:lang w:val="en-US"/>
              </w:rPr>
              <w:t xml:space="preserve">, </w:t>
            </w:r>
            <w:r w:rsidR="002605C5" w:rsidRPr="00E27862">
              <w:rPr>
                <w:rFonts w:cs="Arial"/>
                <w:iCs/>
                <w:color w:val="auto"/>
                <w:lang w:val="en-US"/>
              </w:rPr>
              <w:t>attainment</w:t>
            </w:r>
            <w:r w:rsidR="00F251F7">
              <w:rPr>
                <w:rFonts w:cs="Arial"/>
                <w:iCs/>
                <w:color w:val="auto"/>
                <w:lang w:val="en-US"/>
              </w:rPr>
              <w:t xml:space="preserve"> as well as the enrichment / sporting opportunities that the</w:t>
            </w:r>
            <w:r w:rsidR="00536888">
              <w:rPr>
                <w:rFonts w:cs="Arial"/>
                <w:iCs/>
                <w:color w:val="auto"/>
                <w:lang w:val="en-US"/>
              </w:rPr>
              <w:t>y</w:t>
            </w:r>
            <w:r w:rsidR="00F251F7">
              <w:rPr>
                <w:rFonts w:cs="Arial"/>
                <w:iCs/>
                <w:color w:val="auto"/>
                <w:lang w:val="en-US"/>
              </w:rPr>
              <w:t xml:space="preserve"> experience.</w:t>
            </w:r>
          </w:p>
        </w:tc>
      </w:tr>
      <w:tr w:rsidR="001955C0"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396EFF70" w:rsidR="001955C0" w:rsidRDefault="007D10BF" w:rsidP="001955C0">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16F5E589" w:rsidR="001955C0" w:rsidRPr="00F251F7" w:rsidRDefault="005A3C16" w:rsidP="001955C0">
            <w:pPr>
              <w:pStyle w:val="TableRowCentered"/>
              <w:jc w:val="left"/>
            </w:pPr>
            <w:r w:rsidRPr="00F251F7">
              <w:t xml:space="preserve">Historically in our school, </w:t>
            </w:r>
            <w:r w:rsidR="007D4D9A" w:rsidRPr="00F251F7">
              <w:t>children have demonstrated un</w:t>
            </w:r>
            <w:r w:rsidR="001955C0" w:rsidRPr="00F251F7">
              <w:t xml:space="preserve">derdeveloped oral language skills and vocabulary gaps among many disadvantaged pupils. These are evident from </w:t>
            </w:r>
            <w:r w:rsidR="007D4D9A" w:rsidRPr="00F251F7">
              <w:t>Nursery</w:t>
            </w:r>
            <w:r w:rsidR="001955C0" w:rsidRPr="00F251F7">
              <w:t xml:space="preserve"> through to KS2 and in general, are more prevalent among our disadvantaged pupils than their peers.</w:t>
            </w:r>
            <w:r w:rsidR="00783972" w:rsidRPr="00F251F7">
              <w:t xml:space="preserve"> This issue has become increasingly prevalent since the pandemic.</w:t>
            </w:r>
          </w:p>
        </w:tc>
      </w:tr>
      <w:tr w:rsidR="001955C0"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2768518F" w:rsidR="001955C0" w:rsidRDefault="007D10BF" w:rsidP="001955C0">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3F323531" w:rsidR="001955C0" w:rsidRPr="00F251F7" w:rsidRDefault="001955C0" w:rsidP="001955C0">
            <w:pPr>
              <w:pStyle w:val="TableRowCentered"/>
              <w:jc w:val="left"/>
              <w:rPr>
                <w:sz w:val="22"/>
                <w:szCs w:val="22"/>
              </w:rPr>
            </w:pPr>
            <w:r w:rsidRPr="00F251F7">
              <w:t>Assessments</w:t>
            </w:r>
            <w:r w:rsidR="00DA55B8">
              <w:t xml:space="preserve"> and </w:t>
            </w:r>
            <w:r w:rsidRPr="00F251F7">
              <w:t>observations</w:t>
            </w:r>
            <w:r w:rsidR="00DA55B8">
              <w:t xml:space="preserve"> </w:t>
            </w:r>
            <w:r w:rsidRPr="00F251F7">
              <w:t xml:space="preserve">suggest disadvantaged pupils generally have greater difficulties with phonics than their peers. </w:t>
            </w:r>
            <w:r w:rsidR="009523EF" w:rsidRPr="00F251F7">
              <w:t>Support for learning is often lacking at home</w:t>
            </w:r>
            <w:r w:rsidR="006C0F61" w:rsidRPr="00F251F7">
              <w:t>.  Access to the experience of reading at home</w:t>
            </w:r>
            <w:r w:rsidRPr="00F251F7">
              <w:t xml:space="preserve"> negatively impacts their development as readers. </w:t>
            </w:r>
          </w:p>
        </w:tc>
      </w:tr>
      <w:tr w:rsidR="00431D3D" w14:paraId="56BBB62F"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CD041" w14:textId="30603077" w:rsidR="00431D3D" w:rsidRDefault="00561440" w:rsidP="001955C0">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3B5C7" w14:textId="2EE5C6DE" w:rsidR="00431D3D" w:rsidRPr="00F251F7" w:rsidRDefault="00431D3D" w:rsidP="00431D3D">
            <w:pPr>
              <w:suppressAutoHyphens w:val="0"/>
              <w:autoSpaceDN/>
              <w:spacing w:before="60" w:after="120" w:line="240" w:lineRule="auto"/>
              <w:ind w:left="57" w:right="57"/>
              <w:rPr>
                <w:iCs/>
                <w:color w:val="auto"/>
                <w:lang w:val="en-US"/>
              </w:rPr>
            </w:pPr>
            <w:r w:rsidRPr="00F251F7">
              <w:rPr>
                <w:rFonts w:cs="Arial"/>
                <w:iCs/>
                <w:color w:val="auto"/>
                <w:lang w:val="en-US"/>
              </w:rPr>
              <w:t>Internal assessments indicate</w:t>
            </w:r>
            <w:r w:rsidRPr="00F251F7">
              <w:rPr>
                <w:iCs/>
                <w:color w:val="auto"/>
                <w:lang w:val="en-US"/>
              </w:rPr>
              <w:t xml:space="preserve"> that maths attainment among disadvantaged pupils is below that of non-disadvantaged pupils. </w:t>
            </w:r>
          </w:p>
          <w:p w14:paraId="4F1E414B" w14:textId="2691546A" w:rsidR="00431D3D" w:rsidRPr="00F251F7" w:rsidRDefault="00431D3D" w:rsidP="00431D3D">
            <w:pPr>
              <w:pStyle w:val="TableRowCentered"/>
              <w:jc w:val="left"/>
            </w:pPr>
            <w:r w:rsidRPr="00F251F7">
              <w:rPr>
                <w:rFonts w:cs="Arial"/>
                <w:iCs/>
                <w:color w:val="auto"/>
                <w:lang w:val="en-US" w:eastAsia="en-US"/>
              </w:rPr>
              <w:t>Teachers have</w:t>
            </w:r>
            <w:r w:rsidR="00561440" w:rsidRPr="00F251F7">
              <w:rPr>
                <w:rFonts w:cs="Arial"/>
                <w:iCs/>
                <w:color w:val="auto"/>
                <w:lang w:val="en-US" w:eastAsia="en-US"/>
              </w:rPr>
              <w:t xml:space="preserve"> specifically</w:t>
            </w:r>
            <w:r w:rsidRPr="00F251F7">
              <w:rPr>
                <w:rFonts w:cs="Arial"/>
                <w:iCs/>
                <w:color w:val="auto"/>
                <w:lang w:val="en-US" w:eastAsia="en-US"/>
              </w:rPr>
              <w:t xml:space="preserve"> identified a decline in children’s number sense and fluency</w:t>
            </w:r>
            <w:r w:rsidR="00561440" w:rsidRPr="00F251F7">
              <w:rPr>
                <w:rFonts w:cs="Arial"/>
                <w:iCs/>
                <w:color w:val="auto"/>
                <w:lang w:val="en-US" w:eastAsia="en-US"/>
              </w:rPr>
              <w:t>, which is impacting on their ability to make the expected progress.</w:t>
            </w:r>
          </w:p>
        </w:tc>
      </w:tr>
      <w:tr w:rsidR="001955C0"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210067EC" w:rsidR="001955C0" w:rsidRDefault="00536888" w:rsidP="001955C0">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039212F4" w:rsidR="001955C0" w:rsidRPr="00F251F7" w:rsidRDefault="008A7A4D" w:rsidP="006318C2">
            <w:pPr>
              <w:pStyle w:val="TableRowCentered"/>
              <w:jc w:val="left"/>
              <w:rPr>
                <w:szCs w:val="24"/>
              </w:rPr>
            </w:pPr>
            <w:r w:rsidRPr="00F251F7">
              <w:rPr>
                <w:szCs w:val="24"/>
              </w:rPr>
              <w:t>Assessments</w:t>
            </w:r>
            <w:r w:rsidR="000C5576" w:rsidRPr="00F251F7">
              <w:rPr>
                <w:szCs w:val="24"/>
              </w:rPr>
              <w:t xml:space="preserve">, both formative and summative, have highlighted the increasing gap in attainment and progress between disadvantaged learners and others within the peer group, particularly in </w:t>
            </w:r>
            <w:r w:rsidR="00F251F7" w:rsidRPr="00F251F7">
              <w:rPr>
                <w:szCs w:val="24"/>
              </w:rPr>
              <w:t xml:space="preserve">the </w:t>
            </w:r>
            <w:r w:rsidR="000C5576" w:rsidRPr="00F251F7">
              <w:rPr>
                <w:szCs w:val="24"/>
              </w:rPr>
              <w:t>core subjects</w:t>
            </w:r>
            <w:r w:rsidR="00F251F7" w:rsidRPr="00F251F7">
              <w:rPr>
                <w:szCs w:val="24"/>
              </w:rPr>
              <w:t xml:space="preserve"> of maths and English</w:t>
            </w:r>
            <w:r w:rsidR="000C5576" w:rsidRPr="00F251F7">
              <w:rPr>
                <w:szCs w:val="24"/>
              </w:rPr>
              <w:t>.</w:t>
            </w:r>
            <w:r w:rsidR="000C06EE" w:rsidRPr="00F251F7">
              <w:rPr>
                <w:szCs w:val="24"/>
              </w:rPr>
              <w:t xml:space="preserve">  </w:t>
            </w:r>
            <w:r w:rsidR="002605C5" w:rsidRPr="00F251F7">
              <w:rPr>
                <w:szCs w:val="24"/>
              </w:rPr>
              <w:t>We believe they have been impacted more significantly by school closures than their peers.</w:t>
            </w:r>
          </w:p>
        </w:tc>
      </w:tr>
      <w:tr w:rsidR="001955C0"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2D054E70" w:rsidR="001955C0" w:rsidRDefault="00536888" w:rsidP="001955C0">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5C9AD204" w:rsidR="001955C0" w:rsidRDefault="002605C5" w:rsidP="001955C0">
            <w:pPr>
              <w:pStyle w:val="TableRowCentered"/>
              <w:jc w:val="left"/>
              <w:rPr>
                <w:iCs/>
                <w:sz w:val="22"/>
              </w:rPr>
            </w:pPr>
            <w:r>
              <w:t xml:space="preserve">Our attendance data indicates that attendance among disadvantaged pupils has been / is lower than for their peers. </w:t>
            </w:r>
            <w:r w:rsidRPr="00E27862">
              <w:rPr>
                <w:rFonts w:cs="Arial"/>
                <w:iCs/>
                <w:color w:val="auto"/>
                <w:lang w:val="en-US"/>
              </w:rPr>
              <w:t>Our assessments and observations indicate that absenteeism is negatively impacting disadvantaged pupils’ progress.</w:t>
            </w:r>
          </w:p>
        </w:tc>
      </w:tr>
    </w:tbl>
    <w:p w14:paraId="2D16DAB0" w14:textId="77777777" w:rsidR="00DA55B8" w:rsidRDefault="00DA55B8">
      <w:pPr>
        <w:pStyle w:val="Heading2"/>
        <w:spacing w:before="600"/>
      </w:pPr>
      <w:bookmarkStart w:id="16" w:name="_Toc443397160"/>
    </w:p>
    <w:p w14:paraId="2A7D54FF" w14:textId="042F7E8F"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386CD3"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53AF4128" w:rsidR="00386CD3" w:rsidRDefault="00386CD3" w:rsidP="00536888">
            <w:pPr>
              <w:pStyle w:val="TableRow"/>
            </w:pPr>
            <w:r w:rsidRPr="00881365">
              <w:t xml:space="preserve">Improved oral language skills and vocabulary among disadvantaged pupils.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37DF8879" w:rsidR="00386CD3" w:rsidRDefault="00386CD3" w:rsidP="00386CD3">
            <w:pPr>
              <w:pStyle w:val="TableRowCentered"/>
              <w:jc w:val="left"/>
              <w:rPr>
                <w:sz w:val="22"/>
                <w:szCs w:val="22"/>
              </w:rPr>
            </w:pPr>
            <w:r w:rsidRPr="00881365">
              <w:t>Assessments and observations indicate significantly improved oral language among disadvantaged pupils. This is evident when triangulated with other sources of evidence, including engagement in lessons, book scrutiny and ongoing formative assessment.</w:t>
            </w:r>
          </w:p>
        </w:tc>
      </w:tr>
      <w:tr w:rsidR="00C803F9" w14:paraId="3776911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72C35" w14:textId="27C69F41" w:rsidR="00C803F9" w:rsidRPr="00881365" w:rsidRDefault="00C803F9" w:rsidP="00536888">
            <w:pPr>
              <w:pStyle w:val="TableRow"/>
            </w:pPr>
            <w:r>
              <w:t>Improved phonics attainment for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7B710" w14:textId="0D0237B1" w:rsidR="00C803F9" w:rsidRPr="00881365" w:rsidRDefault="00C803F9" w:rsidP="00386CD3">
            <w:pPr>
              <w:pStyle w:val="TableRowCentered"/>
              <w:jc w:val="left"/>
            </w:pPr>
            <w:r>
              <w:t>Phonics screening check outcomes in 2024 /2025 at least in line with the national average and showing that more than 80% of disadvantaged pupils met the expected standard.</w:t>
            </w:r>
          </w:p>
        </w:tc>
      </w:tr>
      <w:tr w:rsidR="00386CD3"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2A00AA99" w:rsidR="00386CD3" w:rsidRDefault="00F51572" w:rsidP="00536888">
            <w:pPr>
              <w:pStyle w:val="TableRow"/>
              <w:rPr>
                <w:sz w:val="22"/>
                <w:szCs w:val="22"/>
              </w:rPr>
            </w:pPr>
            <w:r>
              <w:t>I</w:t>
            </w:r>
            <w:r w:rsidR="00386CD3" w:rsidRPr="00881365">
              <w:t xml:space="preserve">mproved reading attainment among disadvantaged pupils.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494E514D" w:rsidR="00386CD3" w:rsidRDefault="00386CD3" w:rsidP="00386CD3">
            <w:pPr>
              <w:pStyle w:val="TableRowCentered"/>
              <w:jc w:val="left"/>
              <w:rPr>
                <w:sz w:val="22"/>
                <w:szCs w:val="22"/>
              </w:rPr>
            </w:pPr>
            <w:r w:rsidRPr="00881365">
              <w:t xml:space="preserve">KS2 reading outcomes in 2024/25 show that more than </w:t>
            </w:r>
            <w:r w:rsidR="00217E1E">
              <w:t>80</w:t>
            </w:r>
            <w:r w:rsidRPr="00881365">
              <w:t>% of disadvantaged pupils met the expected standard.</w:t>
            </w:r>
          </w:p>
        </w:tc>
      </w:tr>
      <w:tr w:rsidR="00C803F9" w14:paraId="0C01153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D3AB5" w14:textId="1012B2EF" w:rsidR="00C803F9" w:rsidRPr="00881365" w:rsidRDefault="00C803F9" w:rsidP="00536888">
            <w:pPr>
              <w:pStyle w:val="TableRow"/>
            </w:pPr>
            <w:r>
              <w:t>Improved number sense and number fluency in EYFS and KS1 among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1E814" w14:textId="7A3B6AF2" w:rsidR="00C803F9" w:rsidRPr="00881365" w:rsidRDefault="00C803F9" w:rsidP="00386CD3">
            <w:pPr>
              <w:pStyle w:val="TableRowCentered"/>
              <w:jc w:val="left"/>
            </w:pPr>
            <w:r>
              <w:t xml:space="preserve">EYFS and KS1 maths outcomes </w:t>
            </w:r>
            <w:r w:rsidRPr="00881365">
              <w:t xml:space="preserve">show that more than </w:t>
            </w:r>
            <w:r>
              <w:t>80</w:t>
            </w:r>
            <w:r w:rsidRPr="00881365">
              <w:t>% of disadvantaged pupils met the expected standard.</w:t>
            </w:r>
          </w:p>
        </w:tc>
      </w:tr>
      <w:tr w:rsidR="00386CD3"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488F9267" w:rsidR="00386CD3" w:rsidRDefault="00386CD3" w:rsidP="00536888">
            <w:pPr>
              <w:pStyle w:val="TableRow"/>
              <w:rPr>
                <w:sz w:val="22"/>
                <w:szCs w:val="22"/>
              </w:rPr>
            </w:pPr>
            <w:r w:rsidRPr="00881365">
              <w:t xml:space="preserve">Improved maths attainment for disadvantaged pupils at the end of KS2.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6EDF7690" w:rsidR="00386CD3" w:rsidRDefault="00386CD3" w:rsidP="00386CD3">
            <w:pPr>
              <w:pStyle w:val="TableRowCentered"/>
              <w:jc w:val="left"/>
              <w:rPr>
                <w:sz w:val="22"/>
                <w:szCs w:val="22"/>
              </w:rPr>
            </w:pPr>
            <w:r w:rsidRPr="00881365">
              <w:t xml:space="preserve">KS2 maths outcomes in 2024/25 show that more than </w:t>
            </w:r>
            <w:r w:rsidR="00217E1E">
              <w:t>80</w:t>
            </w:r>
            <w:r w:rsidRPr="00881365">
              <w:t>% of disadvantaged pupils met the expected standard.</w:t>
            </w:r>
          </w:p>
        </w:tc>
      </w:tr>
      <w:tr w:rsidR="0041284B"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5B650DF4" w:rsidR="0041284B" w:rsidRDefault="0041284B" w:rsidP="00536888">
            <w:pPr>
              <w:pStyle w:val="TableRow"/>
              <w:rPr>
                <w:sz w:val="22"/>
                <w:szCs w:val="22"/>
              </w:rPr>
            </w:pPr>
            <w:r w:rsidRPr="00A957DA">
              <w:t>To achieve and sustain improved wellbeing for all pupils in our school,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07D81549" w:rsidR="0041284B" w:rsidRDefault="0041284B" w:rsidP="0041284B">
            <w:pPr>
              <w:pStyle w:val="TableRowCentered"/>
              <w:jc w:val="left"/>
              <w:rPr>
                <w:sz w:val="22"/>
                <w:szCs w:val="22"/>
              </w:rPr>
            </w:pPr>
            <w:r w:rsidRPr="00A957DA">
              <w:t>Sustained high levels of wellbeing from 2024/25 demonstrated by</w:t>
            </w:r>
            <w:r w:rsidR="00217E1E">
              <w:t xml:space="preserve"> pupil interviews, questionnaires and observations</w:t>
            </w:r>
            <w:r w:rsidR="00F251F7">
              <w:t xml:space="preserve"> and a </w:t>
            </w:r>
            <w:r w:rsidR="00F251F7" w:rsidRPr="00E27862">
              <w:rPr>
                <w:rFonts w:cs="Arial"/>
                <w:color w:val="auto"/>
              </w:rPr>
              <w:t xml:space="preserve">significant increase in participation in enrichment activities, particularly among disadvantaged pupils    </w:t>
            </w:r>
          </w:p>
        </w:tc>
      </w:tr>
      <w:tr w:rsidR="00F251F7" w14:paraId="258D8A5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C20D" w14:textId="4AA1DAE7" w:rsidR="00F251F7" w:rsidRPr="00A957DA" w:rsidRDefault="00F251F7" w:rsidP="00536888">
            <w:pPr>
              <w:pStyle w:val="TableRow"/>
            </w:pPr>
            <w:r w:rsidRPr="00E27862">
              <w:rPr>
                <w:rFonts w:cs="Arial"/>
                <w:color w:val="auto"/>
              </w:rPr>
              <w:t>To achieve and sustain improved attendance for all pupils,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B8B85" w14:textId="77777777" w:rsidR="00F251F7" w:rsidRPr="00E27862" w:rsidRDefault="00F251F7" w:rsidP="00F251F7">
            <w:pPr>
              <w:suppressAutoHyphens w:val="0"/>
              <w:autoSpaceDN/>
              <w:spacing w:before="60" w:after="60" w:line="240" w:lineRule="auto"/>
              <w:ind w:left="57" w:right="57"/>
              <w:rPr>
                <w:rFonts w:cs="Arial"/>
                <w:color w:val="auto"/>
              </w:rPr>
            </w:pPr>
            <w:r w:rsidRPr="00E27862">
              <w:rPr>
                <w:rFonts w:cs="Arial"/>
                <w:color w:val="auto"/>
              </w:rPr>
              <w:t>Sustained high attendance from 2024/25 demonstrated by:</w:t>
            </w:r>
          </w:p>
          <w:p w14:paraId="235459F7" w14:textId="3569C7E2" w:rsidR="00F251F7" w:rsidRPr="00E27862" w:rsidRDefault="00F251F7" w:rsidP="00F251F7">
            <w:pPr>
              <w:pStyle w:val="ListParagraph"/>
              <w:numPr>
                <w:ilvl w:val="0"/>
                <w:numId w:val="15"/>
              </w:numPr>
              <w:suppressAutoHyphens w:val="0"/>
              <w:autoSpaceDN/>
              <w:spacing w:before="60" w:after="60" w:line="240" w:lineRule="auto"/>
              <w:ind w:right="57"/>
              <w:rPr>
                <w:rFonts w:cs="Arial"/>
                <w:color w:val="auto"/>
              </w:rPr>
            </w:pPr>
            <w:r w:rsidRPr="00E27862">
              <w:rPr>
                <w:rFonts w:cs="Arial"/>
                <w:color w:val="auto"/>
              </w:rPr>
              <w:t xml:space="preserve">the overall absence rate for all pupils being no more than </w:t>
            </w:r>
            <w:r>
              <w:rPr>
                <w:rFonts w:cs="Arial"/>
                <w:color w:val="auto"/>
              </w:rPr>
              <w:t>5</w:t>
            </w:r>
            <w:r w:rsidRPr="00E27862">
              <w:rPr>
                <w:rFonts w:cs="Arial"/>
                <w:color w:val="auto"/>
              </w:rPr>
              <w:t>%, and the attendance gap between disadvantaged pupils and their non-disadvantaged peers being reduced</w:t>
            </w:r>
            <w:r>
              <w:rPr>
                <w:rFonts w:cs="Arial"/>
                <w:color w:val="auto"/>
              </w:rPr>
              <w:t>.</w:t>
            </w:r>
          </w:p>
          <w:p w14:paraId="4D6B3999" w14:textId="5BAA4F2D" w:rsidR="00F251F7" w:rsidRPr="00A957DA" w:rsidRDefault="00F251F7" w:rsidP="00F251F7">
            <w:pPr>
              <w:pStyle w:val="TableRowCentered"/>
              <w:jc w:val="left"/>
            </w:pPr>
          </w:p>
        </w:tc>
      </w:tr>
    </w:tbl>
    <w:p w14:paraId="60BAD9F6" w14:textId="77777777" w:rsidR="00120AB1" w:rsidRDefault="00120AB1">
      <w:pPr>
        <w:pStyle w:val="Heading2"/>
      </w:pPr>
    </w:p>
    <w:p w14:paraId="4A2F65AC" w14:textId="77777777" w:rsidR="00DA55B8" w:rsidRDefault="00120AB1" w:rsidP="00DA55B8">
      <w:pPr>
        <w:suppressAutoHyphens w:val="0"/>
        <w:spacing w:after="0" w:line="240" w:lineRule="auto"/>
        <w:rPr>
          <w:b/>
          <w:bCs/>
          <w:color w:val="104F75"/>
          <w:sz w:val="28"/>
          <w:szCs w:val="28"/>
        </w:rPr>
      </w:pPr>
      <w:r>
        <w:br w:type="page"/>
      </w:r>
      <w:r w:rsidR="009D71E8" w:rsidRPr="00DA55B8">
        <w:rPr>
          <w:b/>
          <w:bCs/>
          <w:color w:val="1F497D" w:themeColor="text2"/>
          <w:sz w:val="28"/>
          <w:szCs w:val="28"/>
        </w:rPr>
        <w:lastRenderedPageBreak/>
        <w:t>Activity in this academic year</w:t>
      </w:r>
    </w:p>
    <w:p w14:paraId="493BCAC2" w14:textId="77777777" w:rsidR="00DA55B8" w:rsidRDefault="00DA55B8" w:rsidP="00DA55B8">
      <w:pPr>
        <w:suppressAutoHyphens w:val="0"/>
        <w:spacing w:after="0" w:line="240" w:lineRule="auto"/>
        <w:rPr>
          <w:b/>
          <w:bCs/>
          <w:color w:val="104F75"/>
          <w:sz w:val="28"/>
          <w:szCs w:val="28"/>
        </w:rPr>
      </w:pPr>
    </w:p>
    <w:p w14:paraId="2A7D5513" w14:textId="175C4124" w:rsidR="00E66558" w:rsidRDefault="009D71E8" w:rsidP="00DA55B8">
      <w:pPr>
        <w:suppressAutoHyphens w:val="0"/>
        <w:spacing w:after="0" w:line="240" w:lineRule="auto"/>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29254355" w:rsidR="00E66558" w:rsidRDefault="009D71E8">
      <w:r>
        <w:t xml:space="preserve">Budgeted cost: £ </w:t>
      </w:r>
      <w:r w:rsidR="00A24E8B">
        <w:rPr>
          <w:i/>
          <w:iCs/>
        </w:rPr>
        <w:t>5</w:t>
      </w:r>
      <w:r w:rsidR="00B97B11">
        <w:rPr>
          <w:i/>
          <w:iCs/>
        </w:rPr>
        <w:t>6</w:t>
      </w:r>
      <w:r w:rsidR="00A24E8B">
        <w:rPr>
          <w:i/>
          <w:iCs/>
        </w:rPr>
        <w:t>,000</w:t>
      </w:r>
    </w:p>
    <w:tbl>
      <w:tblPr>
        <w:tblW w:w="5753" w:type="pct"/>
        <w:tblInd w:w="-572" w:type="dxa"/>
        <w:tblCellMar>
          <w:left w:w="10" w:type="dxa"/>
          <w:right w:w="10" w:type="dxa"/>
        </w:tblCellMar>
        <w:tblLook w:val="04A0" w:firstRow="1" w:lastRow="0" w:firstColumn="1" w:lastColumn="0" w:noHBand="0" w:noVBand="1"/>
      </w:tblPr>
      <w:tblGrid>
        <w:gridCol w:w="2977"/>
        <w:gridCol w:w="6407"/>
        <w:gridCol w:w="1531"/>
      </w:tblGrid>
      <w:tr w:rsidR="00DA55B8" w14:paraId="2A7D5519" w14:textId="77777777" w:rsidTr="009779A0">
        <w:tc>
          <w:tcPr>
            <w:tcW w:w="29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64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DA55B8" w14:paraId="2A7D551D" w14:textId="77777777" w:rsidTr="009779A0">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0854D818" w:rsidR="00ED7FC7" w:rsidRDefault="006E4060" w:rsidP="00ED7FC7">
            <w:pPr>
              <w:pStyle w:val="TableRow"/>
            </w:pPr>
            <w:r>
              <w:t>Employment of teaching assistants to support small group interventions in the classrooms.</w:t>
            </w:r>
            <w:r w:rsidR="00ED7FC7" w:rsidRPr="0066618C">
              <w:t xml:space="preserve"> </w:t>
            </w:r>
          </w:p>
        </w:tc>
        <w:tc>
          <w:tcPr>
            <w:tcW w:w="6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E453F" w14:textId="0D0FE977" w:rsidR="00BC498A" w:rsidRPr="00BC498A" w:rsidRDefault="00BC498A" w:rsidP="00382ACE">
            <w:pPr>
              <w:pStyle w:val="TableRowCentered"/>
              <w:jc w:val="left"/>
              <w:rPr>
                <w:sz w:val="22"/>
              </w:rPr>
            </w:pPr>
            <w:r w:rsidRPr="00BC498A">
              <w:rPr>
                <w:sz w:val="22"/>
              </w:rPr>
              <w:t>Research which focuses on teaching assistants who provide one to one or small group targeted interventions shows a stronger positive benefit of between four and six additional months on average. Often interventions are based on a clearly specified approach which teaching assistants have been trained to deliver.</w:t>
            </w:r>
          </w:p>
          <w:p w14:paraId="008747FE" w14:textId="77777777" w:rsidR="00ED7FC7" w:rsidRDefault="00BC498A" w:rsidP="00BC498A">
            <w:pPr>
              <w:pStyle w:val="TableRowCentered"/>
              <w:jc w:val="left"/>
              <w:rPr>
                <w:sz w:val="22"/>
              </w:rPr>
            </w:pPr>
            <w:r w:rsidRPr="00BC498A">
              <w:rPr>
                <w:sz w:val="22"/>
              </w:rPr>
              <w:t>Teachers also report the benefits in terms of workload and reduced stress from working with teaching assistants.</w:t>
            </w:r>
          </w:p>
          <w:p w14:paraId="60E18ED3" w14:textId="77777777" w:rsidR="00DA55B8" w:rsidRDefault="00591A30" w:rsidP="00DA55B8">
            <w:pPr>
              <w:pStyle w:val="TableRowCentered"/>
              <w:jc w:val="left"/>
              <w:rPr>
                <w:color w:val="0070C0"/>
                <w:u w:val="single"/>
              </w:rPr>
            </w:pPr>
            <w:hyperlink r:id="rId8" w:history="1">
              <w:r w:rsidR="00DA55B8" w:rsidRPr="009A7AA4">
                <w:rPr>
                  <w:color w:val="0070C0"/>
                  <w:u w:val="single"/>
                </w:rPr>
                <w:t>Small group tuition | Toolkit Strand | Education Endowment Foundation | EEF</w:t>
              </w:r>
            </w:hyperlink>
          </w:p>
          <w:p w14:paraId="2A7D551B" w14:textId="0CADBF0F" w:rsidR="00DA55B8" w:rsidRDefault="00DA55B8" w:rsidP="00BC498A">
            <w:pPr>
              <w:pStyle w:val="TableRowCentered"/>
              <w:jc w:val="left"/>
              <w:rPr>
                <w:sz w:val="22"/>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58F0757" w:rsidR="00ED7FC7" w:rsidRDefault="00382ACE" w:rsidP="00ED7FC7">
            <w:pPr>
              <w:pStyle w:val="TableRowCentered"/>
              <w:jc w:val="left"/>
              <w:rPr>
                <w:sz w:val="22"/>
              </w:rPr>
            </w:pPr>
            <w:r>
              <w:rPr>
                <w:sz w:val="22"/>
              </w:rPr>
              <w:t>1,</w:t>
            </w:r>
            <w:r w:rsidR="00264314">
              <w:rPr>
                <w:sz w:val="22"/>
              </w:rPr>
              <w:t xml:space="preserve"> 2, </w:t>
            </w:r>
            <w:r>
              <w:rPr>
                <w:sz w:val="22"/>
              </w:rPr>
              <w:t>3,</w:t>
            </w:r>
            <w:r w:rsidR="00264314">
              <w:rPr>
                <w:sz w:val="22"/>
              </w:rPr>
              <w:t xml:space="preserve"> </w:t>
            </w:r>
            <w:r>
              <w:rPr>
                <w:sz w:val="22"/>
              </w:rPr>
              <w:t>4,</w:t>
            </w:r>
            <w:r w:rsidR="00264314">
              <w:rPr>
                <w:sz w:val="22"/>
              </w:rPr>
              <w:t xml:space="preserve"> 5</w:t>
            </w:r>
          </w:p>
        </w:tc>
      </w:tr>
      <w:tr w:rsidR="00DA55B8" w14:paraId="5661A89B" w14:textId="77777777" w:rsidTr="009779A0">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E64C4" w14:textId="77777777" w:rsidR="00F51572" w:rsidRPr="00E27862" w:rsidRDefault="00F51572" w:rsidP="00F51572">
            <w:pPr>
              <w:pStyle w:val="TableRow"/>
              <w:spacing w:after="240"/>
              <w:ind w:left="29"/>
              <w:rPr>
                <w:rFonts w:cs="Arial"/>
                <w:color w:val="auto"/>
                <w:shd w:val="clear" w:color="auto" w:fill="FFFFFF"/>
              </w:rPr>
            </w:pPr>
            <w:r w:rsidRPr="00E27862">
              <w:rPr>
                <w:iCs/>
                <w:color w:val="auto"/>
                <w:lang w:val="en-US"/>
              </w:rPr>
              <w:t xml:space="preserve">Purchase of </w:t>
            </w:r>
            <w:proofErr w:type="spellStart"/>
            <w:r w:rsidRPr="00E27862">
              <w:rPr>
                <w:iCs/>
                <w:color w:val="auto"/>
                <w:lang w:val="en-US"/>
              </w:rPr>
              <w:t>standardised</w:t>
            </w:r>
            <w:proofErr w:type="spellEnd"/>
            <w:r w:rsidRPr="00E27862">
              <w:rPr>
                <w:iCs/>
                <w:color w:val="auto"/>
                <w:lang w:val="en-US"/>
              </w:rPr>
              <w:t xml:space="preserve"> diagnostic assessments. </w:t>
            </w:r>
          </w:p>
          <w:p w14:paraId="0877A0AF" w14:textId="2DAC7C8F" w:rsidR="00F51572" w:rsidRPr="0066618C" w:rsidRDefault="00F51572" w:rsidP="00F51572">
            <w:pPr>
              <w:pStyle w:val="TableRow"/>
            </w:pPr>
            <w:r w:rsidRPr="00E27862">
              <w:rPr>
                <w:rFonts w:cs="Arial"/>
                <w:color w:val="auto"/>
                <w:shd w:val="clear" w:color="auto" w:fill="FFFFFF"/>
              </w:rPr>
              <w:t>Training for staff to ensure assessments are interpreted and administered correctly.</w:t>
            </w:r>
          </w:p>
        </w:tc>
        <w:tc>
          <w:tcPr>
            <w:tcW w:w="6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34D1F" w14:textId="77777777" w:rsidR="00F51572" w:rsidRPr="00E27862" w:rsidRDefault="00F51572" w:rsidP="00F51572">
            <w:pPr>
              <w:pStyle w:val="TableRowCentered"/>
              <w:jc w:val="left"/>
              <w:rPr>
                <w:color w:val="auto"/>
                <w:szCs w:val="24"/>
              </w:rPr>
            </w:pPr>
            <w:r w:rsidRPr="00E27862">
              <w:rPr>
                <w:color w:val="auto"/>
                <w:szCs w:val="24"/>
              </w:rPr>
              <w:t>Standardised tests can provide reliable insights into the specific strengths and weaknesses of each pupil to help ensure they receive the correct additional support through interventions or teacher instruction:</w:t>
            </w:r>
          </w:p>
          <w:p w14:paraId="705C0268" w14:textId="4E471CD8" w:rsidR="00F51572" w:rsidRPr="0066618C" w:rsidRDefault="00F51572" w:rsidP="00F51572">
            <w:pPr>
              <w:pStyle w:val="TableRowCentered"/>
              <w:jc w:val="left"/>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54FC3" w14:textId="1C98D4C3" w:rsidR="00F51572" w:rsidRDefault="00264314" w:rsidP="00F51572">
            <w:pPr>
              <w:pStyle w:val="TableRowCentered"/>
              <w:jc w:val="left"/>
              <w:rPr>
                <w:sz w:val="22"/>
              </w:rPr>
            </w:pPr>
            <w:r>
              <w:rPr>
                <w:sz w:val="22"/>
              </w:rPr>
              <w:t>4, 5</w:t>
            </w:r>
          </w:p>
        </w:tc>
      </w:tr>
      <w:tr w:rsidR="00DA55B8" w14:paraId="2ECF4282" w14:textId="77777777" w:rsidTr="009779A0">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DCC08" w14:textId="472BEBCE" w:rsidR="00264314" w:rsidRDefault="00264314" w:rsidP="00264314">
            <w:pPr>
              <w:pStyle w:val="TableRow"/>
              <w:spacing w:after="240"/>
              <w:ind w:left="29"/>
              <w:rPr>
                <w:rFonts w:cs="Arial"/>
                <w:iCs/>
                <w:color w:val="auto"/>
              </w:rPr>
            </w:pPr>
            <w:r>
              <w:rPr>
                <w:rFonts w:cs="Arial"/>
                <w:iCs/>
                <w:color w:val="auto"/>
              </w:rPr>
              <w:t>Embedding (and p</w:t>
            </w:r>
            <w:r w:rsidRPr="00E27862">
              <w:rPr>
                <w:rFonts w:cs="Arial"/>
                <w:iCs/>
                <w:color w:val="auto"/>
              </w:rPr>
              <w:t>urchas</w:t>
            </w:r>
            <w:r>
              <w:rPr>
                <w:rFonts w:cs="Arial"/>
                <w:iCs/>
                <w:color w:val="auto"/>
              </w:rPr>
              <w:t>ing resources for) ELS (</w:t>
            </w:r>
            <w:r w:rsidRPr="00E27862">
              <w:rPr>
                <w:rFonts w:cs="Arial"/>
                <w:iCs/>
                <w:color w:val="auto"/>
              </w:rPr>
              <w:t xml:space="preserve">a </w:t>
            </w:r>
            <w:hyperlink r:id="rId9" w:history="1">
              <w:r w:rsidRPr="00D01A6D">
                <w:rPr>
                  <w:rStyle w:val="Hyperlink"/>
                  <w:rFonts w:cs="Arial"/>
                  <w:iCs/>
                  <w:color w:val="0070C0"/>
                </w:rPr>
                <w:t>D</w:t>
              </w:r>
              <w:r w:rsidRPr="00D01A6D">
                <w:rPr>
                  <w:rStyle w:val="Hyperlink"/>
                  <w:color w:val="0070C0"/>
                </w:rPr>
                <w:t xml:space="preserve">fE </w:t>
              </w:r>
              <w:r w:rsidRPr="00D01A6D">
                <w:rPr>
                  <w:rStyle w:val="Hyperlink"/>
                  <w:rFonts w:cs="Arial"/>
                  <w:iCs/>
                  <w:color w:val="0070C0"/>
                </w:rPr>
                <w:t>validated Systematic Synthetic Phonics programme</w:t>
              </w:r>
            </w:hyperlink>
            <w:r w:rsidRPr="00E27862">
              <w:rPr>
                <w:rFonts w:cs="Arial"/>
                <w:iCs/>
                <w:color w:val="auto"/>
              </w:rPr>
              <w:t xml:space="preserve"> </w:t>
            </w:r>
            <w:r>
              <w:rPr>
                <w:rFonts w:cs="Arial"/>
                <w:iCs/>
                <w:color w:val="auto"/>
              </w:rPr>
              <w:t xml:space="preserve">) </w:t>
            </w:r>
            <w:r w:rsidRPr="00E27862">
              <w:rPr>
                <w:rFonts w:cs="Arial"/>
                <w:iCs/>
                <w:color w:val="auto"/>
              </w:rPr>
              <w:t>to secure stronger phonics teaching for all pupils.</w:t>
            </w:r>
          </w:p>
          <w:p w14:paraId="71109B32" w14:textId="4BF40D4B" w:rsidR="00264314" w:rsidRPr="00E27862" w:rsidRDefault="00264314" w:rsidP="00264314">
            <w:pPr>
              <w:pStyle w:val="TableRow"/>
              <w:spacing w:after="240"/>
              <w:ind w:left="29"/>
              <w:rPr>
                <w:iCs/>
                <w:color w:val="auto"/>
                <w:lang w:val="en-US"/>
              </w:rPr>
            </w:pPr>
            <w:r>
              <w:rPr>
                <w:iCs/>
                <w:color w:val="auto"/>
                <w:lang w:val="en-US"/>
              </w:rPr>
              <w:t xml:space="preserve">To work alongside the St John Bosco English Hub in order to ensure the ELS </w:t>
            </w:r>
            <w:proofErr w:type="spellStart"/>
            <w:r>
              <w:rPr>
                <w:iCs/>
                <w:color w:val="auto"/>
                <w:lang w:val="en-US"/>
              </w:rPr>
              <w:t>programme</w:t>
            </w:r>
            <w:proofErr w:type="spellEnd"/>
            <w:r>
              <w:rPr>
                <w:iCs/>
                <w:color w:val="auto"/>
                <w:lang w:val="en-US"/>
              </w:rPr>
              <w:t xml:space="preserve"> is implemented effectively.</w:t>
            </w:r>
          </w:p>
        </w:tc>
        <w:tc>
          <w:tcPr>
            <w:tcW w:w="6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A1848" w14:textId="77777777" w:rsidR="00264314" w:rsidRPr="00E27862" w:rsidRDefault="00264314" w:rsidP="00264314">
            <w:pPr>
              <w:pStyle w:val="TableRowCentered"/>
              <w:jc w:val="left"/>
              <w:rPr>
                <w:rFonts w:cs="Arial"/>
                <w:color w:val="auto"/>
                <w:szCs w:val="24"/>
              </w:rPr>
            </w:pPr>
            <w:r w:rsidRPr="00E27862">
              <w:rPr>
                <w:rFonts w:cs="Arial"/>
                <w:color w:val="auto"/>
                <w:szCs w:val="24"/>
              </w:rPr>
              <w:t xml:space="preserve">Phonics approaches have a strong evidence base that indicates a positive impact on the accuracy of word reading (though not necessarily comprehension), particularly for disadvantaged pupils: </w:t>
            </w:r>
          </w:p>
          <w:p w14:paraId="251EB40B" w14:textId="16C26A16" w:rsidR="00264314" w:rsidRPr="00E27862" w:rsidRDefault="00591A30" w:rsidP="00264314">
            <w:pPr>
              <w:pStyle w:val="TableRowCentered"/>
              <w:jc w:val="left"/>
              <w:rPr>
                <w:color w:val="auto"/>
                <w:szCs w:val="24"/>
              </w:rPr>
            </w:pPr>
            <w:hyperlink r:id="rId10" w:history="1">
              <w:r w:rsidR="00264314" w:rsidRPr="00D01A6D">
                <w:rPr>
                  <w:color w:val="0070C0"/>
                  <w:szCs w:val="24"/>
                  <w:u w:val="single"/>
                </w:rPr>
                <w:t>Phonics | Toolkit Strand | Education Endowment Foundation | EEF</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DCC9C" w14:textId="2A7EB7A9" w:rsidR="00264314" w:rsidRDefault="00264314" w:rsidP="00264314">
            <w:pPr>
              <w:pStyle w:val="TableRowCentered"/>
              <w:jc w:val="left"/>
              <w:rPr>
                <w:sz w:val="22"/>
              </w:rPr>
            </w:pPr>
            <w:r>
              <w:rPr>
                <w:sz w:val="22"/>
              </w:rPr>
              <w:t>2</w:t>
            </w:r>
            <w:r w:rsidR="00792AAA">
              <w:rPr>
                <w:sz w:val="22"/>
              </w:rPr>
              <w:t>, 3</w:t>
            </w:r>
          </w:p>
        </w:tc>
      </w:tr>
      <w:tr w:rsidR="00DA55B8" w14:paraId="177F23BA" w14:textId="77777777" w:rsidTr="009779A0">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20539" w14:textId="475CA302" w:rsidR="00264314" w:rsidRPr="00E27862" w:rsidRDefault="00264314" w:rsidP="00264314">
            <w:pPr>
              <w:spacing w:before="60" w:after="120" w:line="240" w:lineRule="auto"/>
              <w:ind w:left="28" w:right="57"/>
              <w:rPr>
                <w:rFonts w:cs="Arial"/>
                <w:color w:val="auto"/>
              </w:rPr>
            </w:pPr>
            <w:r w:rsidRPr="00E27862">
              <w:rPr>
                <w:color w:val="auto"/>
              </w:rPr>
              <w:t xml:space="preserve">Enhancement of our maths teaching and curriculum planning in line with DfE and EEF </w:t>
            </w:r>
            <w:r w:rsidR="009779A0">
              <w:rPr>
                <w:color w:val="auto"/>
              </w:rPr>
              <w:t xml:space="preserve">research and </w:t>
            </w:r>
            <w:r w:rsidRPr="00E27862">
              <w:rPr>
                <w:color w:val="auto"/>
              </w:rPr>
              <w:t>guidance.</w:t>
            </w:r>
          </w:p>
          <w:p w14:paraId="1694EB2F" w14:textId="4F3B06B5" w:rsidR="00264314" w:rsidRDefault="00264314" w:rsidP="00264314">
            <w:pPr>
              <w:pStyle w:val="TableRow"/>
              <w:spacing w:after="240"/>
              <w:ind w:left="29"/>
              <w:rPr>
                <w:color w:val="auto"/>
              </w:rPr>
            </w:pPr>
            <w:r w:rsidRPr="00E27862">
              <w:rPr>
                <w:color w:val="auto"/>
              </w:rPr>
              <w:lastRenderedPageBreak/>
              <w:t xml:space="preserve">We will fund teacher release time to embed key elements of guidance in school and to access </w:t>
            </w:r>
            <w:proofErr w:type="spellStart"/>
            <w:r w:rsidR="00E11109">
              <w:rPr>
                <w:color w:val="auto"/>
              </w:rPr>
              <w:t>SHaW</w:t>
            </w:r>
            <w:proofErr w:type="spellEnd"/>
            <w:r w:rsidR="00E11109">
              <w:rPr>
                <w:color w:val="auto"/>
              </w:rPr>
              <w:t xml:space="preserve"> </w:t>
            </w:r>
            <w:r w:rsidRPr="00E27862">
              <w:rPr>
                <w:color w:val="auto"/>
              </w:rPr>
              <w:t>Maths Hub resources and CPD (including</w:t>
            </w:r>
            <w:r w:rsidR="00E11109">
              <w:rPr>
                <w:color w:val="auto"/>
              </w:rPr>
              <w:t xml:space="preserve"> continuing with our</w:t>
            </w:r>
            <w:r w:rsidRPr="00E27862">
              <w:rPr>
                <w:color w:val="auto"/>
              </w:rPr>
              <w:t xml:space="preserve"> Teaching for Mastery training</w:t>
            </w:r>
            <w:r w:rsidR="00E11109">
              <w:rPr>
                <w:color w:val="auto"/>
              </w:rPr>
              <w:t xml:space="preserve"> as we enter the ‘embedding’ year of the programme</w:t>
            </w:r>
            <w:r w:rsidRPr="00E27862">
              <w:rPr>
                <w:color w:val="auto"/>
              </w:rPr>
              <w:t>).</w:t>
            </w:r>
          </w:p>
          <w:p w14:paraId="0C841C93" w14:textId="20466066" w:rsidR="00264314" w:rsidRDefault="009779A0" w:rsidP="00264314">
            <w:pPr>
              <w:pStyle w:val="TableRow"/>
              <w:spacing w:after="240"/>
              <w:ind w:left="29"/>
              <w:rPr>
                <w:rFonts w:cs="Arial"/>
                <w:iCs/>
                <w:color w:val="auto"/>
              </w:rPr>
            </w:pPr>
            <w:r>
              <w:rPr>
                <w:color w:val="auto"/>
              </w:rPr>
              <w:t>In addition, w</w:t>
            </w:r>
            <w:r w:rsidR="00264314">
              <w:rPr>
                <w:color w:val="auto"/>
              </w:rPr>
              <w:t xml:space="preserve">e will work with </w:t>
            </w:r>
            <w:proofErr w:type="spellStart"/>
            <w:r w:rsidR="00264314">
              <w:rPr>
                <w:color w:val="auto"/>
              </w:rPr>
              <w:t>SHaW</w:t>
            </w:r>
            <w:proofErr w:type="spellEnd"/>
            <w:r w:rsidR="00264314">
              <w:rPr>
                <w:color w:val="auto"/>
              </w:rPr>
              <w:t xml:space="preserve"> Assistant Maths Hub Lead Fiona Wood to support us on this journey.</w:t>
            </w:r>
          </w:p>
        </w:tc>
        <w:tc>
          <w:tcPr>
            <w:tcW w:w="6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76DDD" w14:textId="77777777" w:rsidR="00264314" w:rsidRPr="00E27862" w:rsidRDefault="00264314" w:rsidP="00264314">
            <w:pPr>
              <w:suppressAutoHyphens w:val="0"/>
              <w:autoSpaceDN/>
              <w:spacing w:before="60" w:after="60" w:line="240" w:lineRule="auto"/>
              <w:ind w:left="57" w:right="57"/>
              <w:rPr>
                <w:rFonts w:cs="Arial"/>
                <w:iCs/>
                <w:color w:val="auto"/>
              </w:rPr>
            </w:pPr>
            <w:r w:rsidRPr="00E27862">
              <w:rPr>
                <w:rFonts w:cs="Arial"/>
                <w:iCs/>
                <w:color w:val="auto"/>
              </w:rPr>
              <w:lastRenderedPageBreak/>
              <w:t xml:space="preserve">The DfE non-statutory guidance has been produced in conjunction with the National Centre for Excellence in the Teaching of Mathematics, drawing on evidence-based approaches: </w:t>
            </w:r>
          </w:p>
          <w:p w14:paraId="5F5E8B21" w14:textId="77777777" w:rsidR="00264314" w:rsidRPr="00D01A6D" w:rsidRDefault="00591A30" w:rsidP="00264314">
            <w:pPr>
              <w:suppressAutoHyphens w:val="0"/>
              <w:autoSpaceDN/>
              <w:spacing w:before="60" w:after="120" w:line="240" w:lineRule="auto"/>
              <w:ind w:left="57" w:right="57"/>
              <w:rPr>
                <w:rFonts w:cs="Arial"/>
                <w:iCs/>
                <w:color w:val="0070C0"/>
              </w:rPr>
            </w:pPr>
            <w:hyperlink r:id="rId11" w:history="1">
              <w:r w:rsidR="00264314" w:rsidRPr="00D01A6D">
                <w:rPr>
                  <w:color w:val="0070C0"/>
                  <w:u w:val="single"/>
                </w:rPr>
                <w:t>Maths_guidance_KS_1_and_2.pdf (publishing.service.gov.uk)</w:t>
              </w:r>
            </w:hyperlink>
          </w:p>
          <w:p w14:paraId="490C54A5" w14:textId="77777777" w:rsidR="00264314" w:rsidRPr="00E27862" w:rsidRDefault="00264314" w:rsidP="00264314">
            <w:pPr>
              <w:suppressAutoHyphens w:val="0"/>
              <w:autoSpaceDN/>
              <w:spacing w:before="120" w:after="60" w:line="240" w:lineRule="auto"/>
              <w:ind w:left="57" w:right="57"/>
              <w:rPr>
                <w:rFonts w:cs="Arial"/>
                <w:color w:val="auto"/>
              </w:rPr>
            </w:pPr>
            <w:r w:rsidRPr="00E27862">
              <w:rPr>
                <w:rFonts w:cs="Arial"/>
                <w:color w:val="auto"/>
              </w:rPr>
              <w:t xml:space="preserve">The EEF guidance is based on a range of the best available evidence: </w:t>
            </w:r>
          </w:p>
          <w:p w14:paraId="1CD7D6FB" w14:textId="77777777" w:rsidR="00264314" w:rsidRDefault="00591A30" w:rsidP="00264314">
            <w:pPr>
              <w:pStyle w:val="TableRowCentered"/>
              <w:jc w:val="left"/>
              <w:rPr>
                <w:rStyle w:val="Hyperlink"/>
                <w:rFonts w:cs="Arial"/>
                <w:color w:val="0070C0"/>
              </w:rPr>
            </w:pPr>
            <w:hyperlink r:id="rId12" w:history="1">
              <w:r w:rsidR="00264314" w:rsidRPr="000106A2">
                <w:rPr>
                  <w:rStyle w:val="Hyperlink"/>
                  <w:rFonts w:cs="Arial"/>
                  <w:color w:val="0070C0"/>
                </w:rPr>
                <w:t>Improving Mathematics in Key Stages 2 and 3</w:t>
              </w:r>
            </w:hyperlink>
          </w:p>
          <w:p w14:paraId="4A3AB840" w14:textId="2517D60A" w:rsidR="00DA55B8" w:rsidRDefault="00591A30" w:rsidP="00264314">
            <w:pPr>
              <w:pStyle w:val="TableRowCentered"/>
              <w:jc w:val="left"/>
              <w:rPr>
                <w:rFonts w:cs="Arial"/>
                <w:color w:val="auto"/>
                <w:szCs w:val="24"/>
              </w:rPr>
            </w:pPr>
            <w:hyperlink r:id="rId13" w:history="1">
              <w:r w:rsidR="00DA55B8" w:rsidRPr="00BA33AC">
                <w:rPr>
                  <w:rStyle w:val="Hyperlink"/>
                  <w:rFonts w:cs="Arial"/>
                  <w:szCs w:val="24"/>
                </w:rPr>
                <w:t>https://educationendowmentfoundation.org.uk/education-evidence/guidance-reports/early-maths</w:t>
              </w:r>
            </w:hyperlink>
          </w:p>
          <w:p w14:paraId="4348EA2D" w14:textId="7BB0D726" w:rsidR="00DA55B8" w:rsidRPr="00E27862" w:rsidRDefault="00DA55B8" w:rsidP="00264314">
            <w:pPr>
              <w:pStyle w:val="TableRowCentered"/>
              <w:jc w:val="left"/>
              <w:rPr>
                <w:rFonts w:cs="Arial"/>
                <w:color w:val="auto"/>
                <w:szCs w:val="24"/>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C91B8" w14:textId="2EACF72A" w:rsidR="00264314" w:rsidRDefault="00264314" w:rsidP="00264314">
            <w:pPr>
              <w:pStyle w:val="TableRowCentered"/>
              <w:jc w:val="left"/>
              <w:rPr>
                <w:sz w:val="22"/>
              </w:rPr>
            </w:pPr>
            <w:r>
              <w:rPr>
                <w:sz w:val="22"/>
              </w:rPr>
              <w:lastRenderedPageBreak/>
              <w:t>4, 5</w:t>
            </w:r>
          </w:p>
        </w:tc>
      </w:tr>
      <w:tr w:rsidR="00DA55B8" w14:paraId="03DE32A3" w14:textId="77777777" w:rsidTr="009779A0">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085BE" w14:textId="1DECFCF9" w:rsidR="00FD70CE" w:rsidRDefault="00FD70CE" w:rsidP="00FD70CE">
            <w:pPr>
              <w:suppressAutoHyphens w:val="0"/>
              <w:spacing w:after="0" w:line="240" w:lineRule="auto"/>
              <w:rPr>
                <w:rFonts w:cs="Arial"/>
                <w:color w:val="auto"/>
              </w:rPr>
            </w:pPr>
            <w:r>
              <w:rPr>
                <w:color w:val="auto"/>
              </w:rPr>
              <w:t xml:space="preserve">Create a ‘language rich’ setting in our Early Years classrooms through utilising </w:t>
            </w:r>
            <w:r w:rsidRPr="00FD70CE">
              <w:rPr>
                <w:rFonts w:cs="Arial"/>
                <w:color w:val="auto"/>
              </w:rPr>
              <w:t>helicopter stories</w:t>
            </w:r>
            <w:r>
              <w:rPr>
                <w:rFonts w:cs="Arial"/>
                <w:color w:val="auto"/>
              </w:rPr>
              <w:t xml:space="preserve"> through a focus on</w:t>
            </w:r>
            <w:r w:rsidRPr="00FD70CE">
              <w:rPr>
                <w:rFonts w:cs="Arial"/>
                <w:color w:val="auto"/>
              </w:rPr>
              <w:t xml:space="preserve"> story and poetry</w:t>
            </w:r>
            <w:r>
              <w:rPr>
                <w:rFonts w:cs="Arial"/>
                <w:color w:val="auto"/>
              </w:rPr>
              <w:t xml:space="preserve"> which will lead to </w:t>
            </w:r>
            <w:r w:rsidRPr="00FD70CE">
              <w:rPr>
                <w:rFonts w:cs="Arial"/>
                <w:color w:val="auto"/>
              </w:rPr>
              <w:t>enhanced speaking and language skills, an</w:t>
            </w:r>
            <w:r>
              <w:rPr>
                <w:rFonts w:cs="Arial"/>
                <w:color w:val="auto"/>
              </w:rPr>
              <w:t>d</w:t>
            </w:r>
            <w:r w:rsidRPr="00FD70CE">
              <w:rPr>
                <w:rFonts w:cs="Arial"/>
                <w:color w:val="auto"/>
              </w:rPr>
              <w:t xml:space="preserve"> increased eagerness to write</w:t>
            </w:r>
            <w:r>
              <w:rPr>
                <w:rFonts w:cs="Arial"/>
                <w:color w:val="auto"/>
              </w:rPr>
              <w:t>.</w:t>
            </w:r>
          </w:p>
          <w:p w14:paraId="27B19E9F" w14:textId="6E87E761" w:rsidR="00FD70CE" w:rsidRDefault="00591A30" w:rsidP="00FD70CE">
            <w:pPr>
              <w:suppressAutoHyphens w:val="0"/>
              <w:spacing w:after="0" w:line="240" w:lineRule="auto"/>
              <w:rPr>
                <w:color w:val="auto"/>
              </w:rPr>
            </w:pPr>
            <w:hyperlink r:id="rId14" w:history="1">
              <w:r w:rsidR="00FD70CE" w:rsidRPr="003D5DA0">
                <w:rPr>
                  <w:rStyle w:val="Hyperlink"/>
                </w:rPr>
                <w:t>https://helicopterstories.co.uk/about-us/</w:t>
              </w:r>
            </w:hyperlink>
          </w:p>
          <w:p w14:paraId="6EC4750A" w14:textId="01CAE3C4" w:rsidR="00FD70CE" w:rsidRDefault="00FD70CE" w:rsidP="00FD70CE">
            <w:pPr>
              <w:suppressAutoHyphens w:val="0"/>
              <w:spacing w:after="0" w:line="240" w:lineRule="auto"/>
              <w:rPr>
                <w:color w:val="auto"/>
              </w:rPr>
            </w:pPr>
          </w:p>
          <w:p w14:paraId="10D92A05" w14:textId="59D3E99D" w:rsidR="00FD70CE" w:rsidRDefault="00FD70CE" w:rsidP="00FD70CE">
            <w:pPr>
              <w:suppressAutoHyphens w:val="0"/>
              <w:spacing w:after="0" w:line="240" w:lineRule="auto"/>
              <w:rPr>
                <w:rFonts w:cs="Arial"/>
                <w:color w:val="auto"/>
              </w:rPr>
            </w:pPr>
            <w:r>
              <w:rPr>
                <w:color w:val="auto"/>
              </w:rPr>
              <w:t xml:space="preserve">Throughout KS1 and 2, carefully map out the curriculum in all subjects (including the identification of key vocabulary) to ensure that </w:t>
            </w:r>
            <w:r w:rsidRPr="00FD70CE">
              <w:rPr>
                <w:rFonts w:cs="Arial"/>
                <w:color w:val="auto"/>
              </w:rPr>
              <w:t xml:space="preserve">that </w:t>
            </w:r>
            <w:r>
              <w:rPr>
                <w:rFonts w:cs="Arial"/>
                <w:color w:val="auto"/>
              </w:rPr>
              <w:t>‘</w:t>
            </w:r>
            <w:r w:rsidRPr="00FD70CE">
              <w:rPr>
                <w:rFonts w:cs="Arial"/>
                <w:color w:val="auto"/>
              </w:rPr>
              <w:t>spoken language activities are matched to learners’ current stage of development, so that it extends their learning and connects with the curriculum</w:t>
            </w:r>
            <w:r>
              <w:rPr>
                <w:rFonts w:cs="Arial"/>
                <w:color w:val="auto"/>
              </w:rPr>
              <w:t>’</w:t>
            </w:r>
            <w:r w:rsidR="00E11109">
              <w:rPr>
                <w:rFonts w:cs="Arial"/>
                <w:color w:val="auto"/>
              </w:rPr>
              <w:t xml:space="preserve">. </w:t>
            </w:r>
          </w:p>
          <w:p w14:paraId="7F433AD5" w14:textId="5134FAE2" w:rsidR="00FD70CE" w:rsidRDefault="00FD70CE" w:rsidP="00FD70CE">
            <w:pPr>
              <w:suppressAutoHyphens w:val="0"/>
              <w:spacing w:after="0" w:line="240" w:lineRule="auto"/>
              <w:rPr>
                <w:color w:val="auto"/>
              </w:rPr>
            </w:pPr>
          </w:p>
          <w:p w14:paraId="78899387" w14:textId="54995A82" w:rsidR="00FD70CE" w:rsidRDefault="00591A30" w:rsidP="00FD70CE">
            <w:pPr>
              <w:suppressAutoHyphens w:val="0"/>
              <w:spacing w:after="0" w:line="240" w:lineRule="auto"/>
              <w:rPr>
                <w:color w:val="auto"/>
              </w:rPr>
            </w:pPr>
            <w:hyperlink r:id="rId15" w:history="1">
              <w:r w:rsidR="00FD70CE" w:rsidRPr="003D5DA0">
                <w:rPr>
                  <w:rStyle w:val="Hyperlink"/>
                </w:rPr>
                <w:t>https://educationendowmentfoundation.org.uk/education-evidence/teaching-learning-toolkit/oral-language-interventions</w:t>
              </w:r>
            </w:hyperlink>
          </w:p>
          <w:p w14:paraId="5AB66677" w14:textId="77777777" w:rsidR="00FD70CE" w:rsidRDefault="00FD70CE" w:rsidP="00FD70CE">
            <w:pPr>
              <w:suppressAutoHyphens w:val="0"/>
              <w:spacing w:after="0" w:line="240" w:lineRule="auto"/>
              <w:rPr>
                <w:color w:val="auto"/>
              </w:rPr>
            </w:pPr>
          </w:p>
          <w:p w14:paraId="5F9095AA" w14:textId="762DABB3" w:rsidR="00FD70CE" w:rsidRDefault="00FD70CE" w:rsidP="00FD70CE">
            <w:pPr>
              <w:suppressAutoHyphens w:val="0"/>
              <w:spacing w:after="0" w:line="240" w:lineRule="auto"/>
              <w:rPr>
                <w:color w:val="auto"/>
              </w:rPr>
            </w:pPr>
          </w:p>
          <w:p w14:paraId="69B8DE24" w14:textId="77777777" w:rsidR="00FD70CE" w:rsidRDefault="00FD70CE" w:rsidP="00FD70CE">
            <w:pPr>
              <w:suppressAutoHyphens w:val="0"/>
              <w:spacing w:after="0" w:line="240" w:lineRule="auto"/>
              <w:rPr>
                <w:color w:val="auto"/>
              </w:rPr>
            </w:pPr>
          </w:p>
          <w:p w14:paraId="19B5E5CA" w14:textId="0A079601" w:rsidR="00FD70CE" w:rsidRPr="00E27862" w:rsidRDefault="00FD70CE" w:rsidP="00264314">
            <w:pPr>
              <w:spacing w:before="60" w:after="120" w:line="240" w:lineRule="auto"/>
              <w:ind w:left="28" w:right="57"/>
              <w:rPr>
                <w:color w:val="auto"/>
              </w:rPr>
            </w:pPr>
          </w:p>
        </w:tc>
        <w:tc>
          <w:tcPr>
            <w:tcW w:w="6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D1A28" w14:textId="77777777" w:rsidR="00FD70CE" w:rsidRPr="00E27862" w:rsidRDefault="00FD70CE" w:rsidP="00FD70CE">
            <w:pPr>
              <w:suppressAutoHyphens w:val="0"/>
              <w:autoSpaceDN/>
              <w:spacing w:before="60" w:after="60" w:line="240" w:lineRule="auto"/>
              <w:ind w:left="57" w:right="57"/>
              <w:rPr>
                <w:rFonts w:cs="Arial"/>
                <w:color w:val="auto"/>
              </w:rPr>
            </w:pPr>
            <w:r w:rsidRPr="00E27862">
              <w:rPr>
                <w:rFonts w:cs="Arial"/>
                <w:color w:val="auto"/>
              </w:rPr>
              <w:lastRenderedPageBreak/>
              <w:t>There is a strong evidence base that suggests oral language interventions, including dialogic activities such as high-quality classroom discussion, are inexpensive to implement with high impacts on reading:</w:t>
            </w:r>
          </w:p>
          <w:p w14:paraId="723D230A" w14:textId="61A132B1" w:rsidR="00FD70CE" w:rsidRPr="00E27862" w:rsidRDefault="00591A30" w:rsidP="00FD70CE">
            <w:pPr>
              <w:suppressAutoHyphens w:val="0"/>
              <w:autoSpaceDN/>
              <w:spacing w:before="60" w:after="60" w:line="240" w:lineRule="auto"/>
              <w:ind w:left="57" w:right="57"/>
              <w:rPr>
                <w:rFonts w:cs="Arial"/>
                <w:iCs/>
                <w:color w:val="auto"/>
              </w:rPr>
            </w:pPr>
            <w:hyperlink r:id="rId16" w:history="1">
              <w:r w:rsidR="00FD70CE" w:rsidRPr="00391C6D">
                <w:rPr>
                  <w:rFonts w:cs="Arial"/>
                  <w:color w:val="0070C0"/>
                  <w:u w:val="single"/>
                </w:rPr>
                <w:t>Oral language interventions | Toolkit Strand | Education Endowment Foundation | EEF</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61A5D" w14:textId="2A11603E" w:rsidR="00FD70CE" w:rsidRDefault="00536888" w:rsidP="00264314">
            <w:pPr>
              <w:pStyle w:val="TableRowCentered"/>
              <w:jc w:val="left"/>
              <w:rPr>
                <w:sz w:val="22"/>
              </w:rPr>
            </w:pPr>
            <w:r>
              <w:rPr>
                <w:sz w:val="22"/>
              </w:rPr>
              <w:t>2</w:t>
            </w:r>
          </w:p>
        </w:tc>
      </w:tr>
      <w:tr w:rsidR="00DA55B8" w14:paraId="10542EA0" w14:textId="77777777" w:rsidTr="009779A0">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7F621" w14:textId="77777777" w:rsidR="00FD70CE" w:rsidRPr="00E27862" w:rsidRDefault="00FD70CE" w:rsidP="00FD70CE">
            <w:pPr>
              <w:suppressAutoHyphens w:val="0"/>
              <w:autoSpaceDN/>
              <w:spacing w:before="60" w:after="0" w:line="240" w:lineRule="auto"/>
              <w:ind w:left="29"/>
              <w:rPr>
                <w:rFonts w:cs="Arial"/>
                <w:iCs/>
                <w:color w:val="auto"/>
                <w:lang w:val="en-US" w:eastAsia="en-US"/>
              </w:rPr>
            </w:pPr>
            <w:r w:rsidRPr="00E27862">
              <w:rPr>
                <w:rFonts w:cs="Arial"/>
                <w:iCs/>
                <w:color w:val="auto"/>
                <w:lang w:val="en-US" w:eastAsia="en-US"/>
              </w:rPr>
              <w:t>Improve the quality of social and emotional (SEL) learning.</w:t>
            </w:r>
          </w:p>
          <w:p w14:paraId="76DA3417" w14:textId="77777777" w:rsidR="00FD70CE" w:rsidRPr="00E27862" w:rsidRDefault="00FD70CE" w:rsidP="00FD70CE">
            <w:pPr>
              <w:suppressAutoHyphens w:val="0"/>
              <w:autoSpaceDN/>
              <w:spacing w:after="0" w:line="240" w:lineRule="auto"/>
              <w:rPr>
                <w:rFonts w:cs="Arial"/>
                <w:iCs/>
                <w:color w:val="auto"/>
                <w:lang w:val="en-US" w:eastAsia="en-US"/>
              </w:rPr>
            </w:pPr>
          </w:p>
          <w:p w14:paraId="7FB3EAE2" w14:textId="77777777" w:rsidR="00FD70CE" w:rsidRDefault="00723CBE" w:rsidP="00FD70CE">
            <w:pPr>
              <w:suppressAutoHyphens w:val="0"/>
              <w:spacing w:after="0" w:line="240" w:lineRule="auto"/>
              <w:rPr>
                <w:rFonts w:cs="Arial"/>
                <w:iCs/>
                <w:color w:val="auto"/>
                <w:lang w:val="en-US" w:eastAsia="en-US"/>
              </w:rPr>
            </w:pPr>
            <w:r>
              <w:rPr>
                <w:rFonts w:cs="Arial"/>
                <w:iCs/>
                <w:color w:val="auto"/>
                <w:lang w:val="en-US" w:eastAsia="en-US"/>
              </w:rPr>
              <w:t xml:space="preserve">The newly appointed ‘Pastoral Team’ will ensure that </w:t>
            </w:r>
            <w:r w:rsidR="00FD70CE" w:rsidRPr="00E27862">
              <w:rPr>
                <w:rFonts w:cs="Arial"/>
                <w:iCs/>
                <w:color w:val="auto"/>
                <w:lang w:val="en-US" w:eastAsia="en-US"/>
              </w:rPr>
              <w:t>SEL approaches will be embedded into routine educational practices and supported by professional development and training for staff.</w:t>
            </w:r>
          </w:p>
          <w:p w14:paraId="1F73B25D" w14:textId="77777777" w:rsidR="00723CBE" w:rsidRDefault="00723CBE" w:rsidP="00FD70CE">
            <w:pPr>
              <w:suppressAutoHyphens w:val="0"/>
              <w:spacing w:after="0" w:line="240" w:lineRule="auto"/>
              <w:rPr>
                <w:rFonts w:cs="Arial"/>
                <w:iCs/>
                <w:color w:val="auto"/>
                <w:lang w:val="en-US" w:eastAsia="en-US"/>
              </w:rPr>
            </w:pPr>
          </w:p>
          <w:p w14:paraId="4862B96F" w14:textId="366B47BF" w:rsidR="00723CBE" w:rsidRDefault="00723CBE" w:rsidP="00FD70CE">
            <w:pPr>
              <w:suppressAutoHyphens w:val="0"/>
              <w:spacing w:after="0" w:line="240" w:lineRule="auto"/>
              <w:rPr>
                <w:color w:val="auto"/>
              </w:rPr>
            </w:pPr>
            <w:r>
              <w:rPr>
                <w:rFonts w:cs="Arial"/>
                <w:iCs/>
                <w:color w:val="auto"/>
                <w:lang w:val="en-US" w:eastAsia="en-US"/>
              </w:rPr>
              <w:t>The introduction of Values based Education throughout the school will ensure that SEL approaches are interwoven into school life and decision making.</w:t>
            </w:r>
          </w:p>
        </w:tc>
        <w:tc>
          <w:tcPr>
            <w:tcW w:w="6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B936D" w14:textId="77777777" w:rsidR="00FD70CE" w:rsidRPr="00E27862" w:rsidRDefault="00FD70CE" w:rsidP="00FD70CE">
            <w:pPr>
              <w:pStyle w:val="TableRowCentered"/>
              <w:jc w:val="left"/>
              <w:rPr>
                <w:rFonts w:cs="Arial"/>
                <w:color w:val="auto"/>
                <w:szCs w:val="24"/>
              </w:rPr>
            </w:pPr>
            <w:r w:rsidRPr="00E27862">
              <w:rPr>
                <w:rFonts w:cs="Arial"/>
                <w:color w:val="auto"/>
                <w:szCs w:val="24"/>
              </w:rPr>
              <w:t>There is extensive evidence associating childhood social and emotional skills with improved outcomes at school and in later life (e.g., improved academic performance, attitudes, behaviour and relationships with peers):</w:t>
            </w:r>
          </w:p>
          <w:p w14:paraId="0E70BF07" w14:textId="46B37864" w:rsidR="00FD70CE" w:rsidRPr="00E27862" w:rsidRDefault="00591A30" w:rsidP="00FD70CE">
            <w:pPr>
              <w:suppressAutoHyphens w:val="0"/>
              <w:autoSpaceDN/>
              <w:spacing w:before="60" w:after="60" w:line="240" w:lineRule="auto"/>
              <w:ind w:left="57" w:right="57"/>
              <w:rPr>
                <w:rFonts w:cs="Arial"/>
                <w:color w:val="auto"/>
              </w:rPr>
            </w:pPr>
            <w:hyperlink r:id="rId17" w:history="1">
              <w:r w:rsidR="00FD70CE" w:rsidRPr="000106A2">
                <w:rPr>
                  <w:color w:val="0070C0"/>
                  <w:u w:val="single"/>
                </w:rPr>
                <w:t>EEF_Social_and_Emotional_Learning.pdf(educationendowmentfoundation.org.uk)</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D3202" w14:textId="2325AAA1" w:rsidR="00FD70CE" w:rsidRDefault="00536888" w:rsidP="00FD70CE">
            <w:pPr>
              <w:pStyle w:val="TableRowCentered"/>
              <w:jc w:val="left"/>
              <w:rPr>
                <w:sz w:val="22"/>
              </w:rPr>
            </w:pPr>
            <w:r>
              <w:rPr>
                <w:sz w:val="22"/>
              </w:rPr>
              <w:t>1, 6</w:t>
            </w:r>
          </w:p>
        </w:tc>
      </w:tr>
    </w:tbl>
    <w:p w14:paraId="08774FA9" w14:textId="77777777" w:rsidR="00FD70CE" w:rsidRDefault="00FD70CE">
      <w:pPr>
        <w:rPr>
          <w:b/>
          <w:bCs/>
          <w:color w:val="104F75"/>
          <w:sz w:val="28"/>
          <w:szCs w:val="28"/>
        </w:rPr>
      </w:pPr>
    </w:p>
    <w:p w14:paraId="2A7D5523" w14:textId="46B0D20E"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33225178" w:rsidR="00E66558" w:rsidRDefault="009D71E8">
      <w:r>
        <w:t xml:space="preserve">Budgeted cost: £ </w:t>
      </w:r>
      <w:r w:rsidR="00792AAA">
        <w:rPr>
          <w:i/>
          <w:iCs/>
        </w:rPr>
        <w:t>10</w:t>
      </w:r>
      <w:r w:rsidR="001E35F4">
        <w:rPr>
          <w:i/>
          <w:iCs/>
        </w:rPr>
        <w:t>,000</w:t>
      </w:r>
    </w:p>
    <w:tbl>
      <w:tblPr>
        <w:tblW w:w="5678" w:type="pct"/>
        <w:tblInd w:w="-572" w:type="dxa"/>
        <w:tblCellMar>
          <w:left w:w="10" w:type="dxa"/>
          <w:right w:w="10" w:type="dxa"/>
        </w:tblCellMar>
        <w:tblLook w:val="04A0" w:firstRow="1" w:lastRow="0" w:firstColumn="1" w:lastColumn="0" w:noHBand="0" w:noVBand="1"/>
      </w:tblPr>
      <w:tblGrid>
        <w:gridCol w:w="3119"/>
        <w:gridCol w:w="6122"/>
        <w:gridCol w:w="1531"/>
      </w:tblGrid>
      <w:tr w:rsidR="00E66558" w14:paraId="2A7D5528" w14:textId="77777777" w:rsidTr="009779A0">
        <w:tc>
          <w:tcPr>
            <w:tcW w:w="311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612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1E35F4" w14:paraId="2A7D552C" w14:textId="77777777" w:rsidTr="009779A0">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81962" w14:textId="77777777" w:rsidR="001E35F4" w:rsidRDefault="001E35F4" w:rsidP="001E35F4">
            <w:pPr>
              <w:pStyle w:val="TableRow"/>
              <w:rPr>
                <w:rFonts w:cs="Arial"/>
                <w:iCs/>
                <w:color w:val="auto"/>
                <w:lang w:val="en-US"/>
              </w:rPr>
            </w:pPr>
            <w:r w:rsidRPr="00E27862">
              <w:rPr>
                <w:rFonts w:cs="Arial"/>
                <w:iCs/>
                <w:color w:val="auto"/>
                <w:lang w:val="en-US"/>
              </w:rPr>
              <w:t xml:space="preserve">Engaging with the National Tutoring Pro-gramme to provide a blend of tuition, mentoring and school-led tutoring for pupils whose education has been most impacted by the pandemic. </w:t>
            </w:r>
          </w:p>
          <w:p w14:paraId="00D4EF08" w14:textId="77777777" w:rsidR="001E35F4" w:rsidRDefault="001E35F4" w:rsidP="001E35F4">
            <w:pPr>
              <w:pStyle w:val="TableRow"/>
              <w:rPr>
                <w:rFonts w:cs="Arial"/>
                <w:iCs/>
                <w:color w:val="auto"/>
                <w:lang w:val="en-US"/>
              </w:rPr>
            </w:pPr>
            <w:r w:rsidRPr="00E27862">
              <w:rPr>
                <w:rFonts w:cs="Arial"/>
                <w:iCs/>
                <w:color w:val="auto"/>
                <w:lang w:val="en-US"/>
              </w:rPr>
              <w:t>A significant proportion of the pupils who receive tutoring will be disadvantaged, including those who are high attainers.</w:t>
            </w:r>
          </w:p>
          <w:p w14:paraId="2A7D5529" w14:textId="7CCD25CC" w:rsidR="00555262" w:rsidRPr="00BB79CC" w:rsidRDefault="00555262" w:rsidP="001E35F4">
            <w:pPr>
              <w:pStyle w:val="TableRow"/>
            </w:pPr>
            <w:r>
              <w:rPr>
                <w:rFonts w:cs="Arial"/>
                <w:color w:val="auto"/>
                <w:lang w:val="en-US"/>
              </w:rPr>
              <w:t xml:space="preserve">Pupil premium funding will be used to fund the 40% </w:t>
            </w:r>
            <w:r>
              <w:rPr>
                <w:rFonts w:cs="Arial"/>
                <w:color w:val="auto"/>
                <w:lang w:val="en-US"/>
              </w:rPr>
              <w:lastRenderedPageBreak/>
              <w:t>gap</w:t>
            </w:r>
            <w:r w:rsidR="00A24E8B">
              <w:rPr>
                <w:rFonts w:cs="Arial"/>
                <w:color w:val="auto"/>
                <w:lang w:val="en-US"/>
              </w:rPr>
              <w:t xml:space="preserve"> from the School Led Tutoring grant.</w:t>
            </w:r>
          </w:p>
        </w:tc>
        <w:tc>
          <w:tcPr>
            <w:tcW w:w="6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20081" w14:textId="7C3FA98D" w:rsidR="001E35F4" w:rsidRPr="00E27862" w:rsidRDefault="001E35F4" w:rsidP="001E35F4">
            <w:pPr>
              <w:suppressAutoHyphens w:val="0"/>
              <w:autoSpaceDN/>
              <w:spacing w:before="60" w:after="60" w:line="240" w:lineRule="auto"/>
              <w:ind w:left="57" w:right="57"/>
              <w:rPr>
                <w:color w:val="auto"/>
              </w:rPr>
            </w:pPr>
            <w:r w:rsidRPr="00E27862">
              <w:rPr>
                <w:color w:val="auto"/>
              </w:rPr>
              <w:lastRenderedPageBreak/>
              <w:t>Tuition targeted at specific needs and knowledge gaps can be an effective method to support low attaining pupils or those falling behind</w:t>
            </w:r>
          </w:p>
          <w:p w14:paraId="4AE476B7" w14:textId="78A293CC" w:rsidR="001E35F4" w:rsidRPr="00E27862" w:rsidRDefault="001E35F4" w:rsidP="001E35F4">
            <w:pPr>
              <w:suppressAutoHyphens w:val="0"/>
              <w:autoSpaceDN/>
              <w:spacing w:before="60" w:after="60" w:line="240" w:lineRule="auto"/>
              <w:ind w:left="57" w:right="57"/>
              <w:rPr>
                <w:color w:val="auto"/>
              </w:rPr>
            </w:pPr>
            <w:r w:rsidRPr="00E27862">
              <w:rPr>
                <w:color w:val="auto"/>
              </w:rPr>
              <w:t>in small groups:</w:t>
            </w:r>
          </w:p>
          <w:p w14:paraId="66CCCB80" w14:textId="77777777" w:rsidR="001E35F4" w:rsidRDefault="00591A30" w:rsidP="001E35F4">
            <w:pPr>
              <w:pStyle w:val="TableRowCentered"/>
              <w:jc w:val="left"/>
              <w:rPr>
                <w:color w:val="0070C0"/>
                <w:u w:val="single"/>
              </w:rPr>
            </w:pPr>
            <w:hyperlink r:id="rId18" w:history="1">
              <w:r w:rsidR="001E35F4" w:rsidRPr="009A7AA4">
                <w:rPr>
                  <w:color w:val="0070C0"/>
                  <w:u w:val="single"/>
                </w:rPr>
                <w:t>Small group tuition | Toolkit Strand | Education Endowment Foundation | EEF</w:t>
              </w:r>
            </w:hyperlink>
          </w:p>
          <w:p w14:paraId="16BC2D94" w14:textId="77777777" w:rsidR="00555262" w:rsidRDefault="00555262" w:rsidP="001E35F4">
            <w:pPr>
              <w:pStyle w:val="TableRowCentered"/>
              <w:jc w:val="left"/>
              <w:rPr>
                <w:color w:val="0070C0"/>
                <w:u w:val="single"/>
              </w:rPr>
            </w:pPr>
          </w:p>
          <w:p w14:paraId="2A7D552A" w14:textId="59A7D5A6" w:rsidR="00555262" w:rsidRDefault="00555262" w:rsidP="001E35F4">
            <w:pPr>
              <w:pStyle w:val="TableRowCentered"/>
              <w:jc w:val="left"/>
              <w:rPr>
                <w:sz w:val="22"/>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E0D1A1C" w:rsidR="001E35F4" w:rsidRDefault="00536888" w:rsidP="001E35F4">
            <w:pPr>
              <w:pStyle w:val="TableRowCentered"/>
              <w:jc w:val="left"/>
              <w:rPr>
                <w:sz w:val="22"/>
              </w:rPr>
            </w:pPr>
            <w:r>
              <w:rPr>
                <w:sz w:val="22"/>
              </w:rPr>
              <w:t>3, 4, 5</w:t>
            </w:r>
          </w:p>
        </w:tc>
      </w:tr>
      <w:tr w:rsidR="001E35F4" w14:paraId="048271A2" w14:textId="77777777" w:rsidTr="009779A0">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14A33" w14:textId="0B1FB7E0" w:rsidR="001E35F4" w:rsidRPr="00E27862" w:rsidRDefault="001E35F4" w:rsidP="001E35F4">
            <w:pPr>
              <w:pStyle w:val="TableRow"/>
              <w:rPr>
                <w:rFonts w:cs="Arial"/>
                <w:iCs/>
                <w:color w:val="auto"/>
                <w:lang w:val="en-US"/>
              </w:rPr>
            </w:pPr>
            <w:r>
              <w:rPr>
                <w:rFonts w:cs="Arial"/>
                <w:iCs/>
                <w:color w:val="auto"/>
                <w:lang w:val="en-US"/>
              </w:rPr>
              <w:t>Structured interventions in phonics and maths will allow pupils who have fallen behind to ‘catch up’</w:t>
            </w:r>
          </w:p>
        </w:tc>
        <w:tc>
          <w:tcPr>
            <w:tcW w:w="6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A0B1C" w14:textId="78011A4A" w:rsidR="001E35F4" w:rsidRDefault="001E35F4" w:rsidP="001E35F4">
            <w:pPr>
              <w:suppressAutoHyphens w:val="0"/>
              <w:autoSpaceDN/>
              <w:spacing w:before="60" w:after="60" w:line="240" w:lineRule="auto"/>
              <w:ind w:left="57" w:right="57"/>
              <w:rPr>
                <w:color w:val="auto"/>
              </w:rPr>
            </w:pPr>
            <w:r>
              <w:rPr>
                <w:color w:val="auto"/>
              </w:rPr>
              <w:t>Use of daily ‘keep up’ sessions (led by teachers / teaching assistants) to enable the class – including disadvantaged children – to move forward together.</w:t>
            </w:r>
            <w:r w:rsidR="00B97B11">
              <w:rPr>
                <w:color w:val="auto"/>
              </w:rPr>
              <w:t xml:space="preserve"> These will be based on Teaching for Mastery / Mastering Number materials and the ELS materials)</w:t>
            </w:r>
          </w:p>
          <w:p w14:paraId="702464FB" w14:textId="77777777" w:rsidR="001E35F4" w:rsidRDefault="001E35F4" w:rsidP="001E35F4">
            <w:pPr>
              <w:suppressAutoHyphens w:val="0"/>
              <w:autoSpaceDN/>
              <w:spacing w:before="60" w:after="60" w:line="240" w:lineRule="auto"/>
              <w:ind w:left="57" w:right="57"/>
              <w:rPr>
                <w:color w:val="auto"/>
              </w:rPr>
            </w:pPr>
          </w:p>
          <w:p w14:paraId="29EDEDC7" w14:textId="764A5E1E" w:rsidR="001E35F4" w:rsidRDefault="001E35F4" w:rsidP="001E35F4">
            <w:pPr>
              <w:suppressAutoHyphens w:val="0"/>
              <w:autoSpaceDN/>
              <w:spacing w:before="60" w:after="60" w:line="240" w:lineRule="auto"/>
              <w:ind w:left="57" w:right="57"/>
              <w:rPr>
                <w:color w:val="auto"/>
              </w:rPr>
            </w:pPr>
            <w:r>
              <w:rPr>
                <w:color w:val="auto"/>
              </w:rPr>
              <w:t>Where pupils have fallen further behind, we will purchase proven, measurable interventions to accelerate progress (</w:t>
            </w:r>
            <w:proofErr w:type="gramStart"/>
            <w:r>
              <w:rPr>
                <w:color w:val="auto"/>
              </w:rPr>
              <w:t>e.g.</w:t>
            </w:r>
            <w:proofErr w:type="gramEnd"/>
            <w:r>
              <w:rPr>
                <w:color w:val="auto"/>
              </w:rPr>
              <w:t xml:space="preserve"> E</w:t>
            </w:r>
            <w:r w:rsidR="00792AAA">
              <w:rPr>
                <w:color w:val="auto"/>
              </w:rPr>
              <w:t>very Child Counts</w:t>
            </w:r>
            <w:r>
              <w:rPr>
                <w:color w:val="auto"/>
              </w:rPr>
              <w:t>) to enable pupils to ‘catch up’.</w:t>
            </w:r>
          </w:p>
          <w:p w14:paraId="0412E953" w14:textId="0B881685" w:rsidR="00792AAA" w:rsidRDefault="00591A30" w:rsidP="001E35F4">
            <w:pPr>
              <w:suppressAutoHyphens w:val="0"/>
              <w:autoSpaceDN/>
              <w:spacing w:before="60" w:after="60" w:line="240" w:lineRule="auto"/>
              <w:ind w:left="57" w:right="57"/>
              <w:rPr>
                <w:color w:val="auto"/>
              </w:rPr>
            </w:pPr>
            <w:hyperlink r:id="rId19" w:history="1">
              <w:r w:rsidR="00792AAA" w:rsidRPr="003D5DA0">
                <w:rPr>
                  <w:rStyle w:val="Hyperlink"/>
                </w:rPr>
                <w:t>https://everychildcounts.edgehill.ac.uk/mathematics/successarithmetic/</w:t>
              </w:r>
            </w:hyperlink>
          </w:p>
          <w:p w14:paraId="0C485E59" w14:textId="6A16B461" w:rsidR="00792AAA" w:rsidRPr="00E27862" w:rsidRDefault="00792AAA" w:rsidP="001E35F4">
            <w:pPr>
              <w:suppressAutoHyphens w:val="0"/>
              <w:autoSpaceDN/>
              <w:spacing w:before="60" w:after="60" w:line="240" w:lineRule="auto"/>
              <w:ind w:left="57" w:right="57"/>
              <w:rPr>
                <w:color w:val="auto"/>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82B50" w14:textId="7CACCE3B" w:rsidR="001E35F4" w:rsidRDefault="00792AAA" w:rsidP="001E35F4">
            <w:pPr>
              <w:pStyle w:val="TableRowCentered"/>
              <w:jc w:val="left"/>
              <w:rPr>
                <w:sz w:val="22"/>
              </w:rPr>
            </w:pPr>
            <w:r>
              <w:rPr>
                <w:sz w:val="22"/>
              </w:rPr>
              <w:t>3, 4, 5</w:t>
            </w:r>
          </w:p>
        </w:tc>
      </w:tr>
      <w:tr w:rsidR="00A95D53" w14:paraId="0D18D83B" w14:textId="77777777" w:rsidTr="009779A0">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644B4" w14:textId="3778A92F" w:rsidR="00A95D53" w:rsidRDefault="00A95D53" w:rsidP="00A95D53">
            <w:pPr>
              <w:pStyle w:val="TableRow"/>
              <w:rPr>
                <w:i/>
                <w:sz w:val="22"/>
              </w:rPr>
            </w:pPr>
            <w:r w:rsidRPr="000D60A1">
              <w:t>Coram Beanstalk reading helpers.</w:t>
            </w:r>
          </w:p>
        </w:tc>
        <w:tc>
          <w:tcPr>
            <w:tcW w:w="6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6A4AE" w14:textId="2AFF4E1C" w:rsidR="00A95D53" w:rsidRDefault="00A95D53" w:rsidP="00A95D53">
            <w:pPr>
              <w:pStyle w:val="TableRowCentered"/>
              <w:jc w:val="left"/>
              <w:rPr>
                <w:sz w:val="22"/>
              </w:rPr>
            </w:pPr>
            <w:r w:rsidRPr="000D60A1">
              <w:t>Coram Beanstalk’s one-to-one reading support is proven to help improve the reading attainment, self-confidence and enjoyment of reading of children who are struggling or reluctant readers.  See website for full impact statement.</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86148" w14:textId="32E55602" w:rsidR="00A95D53" w:rsidRDefault="00536888" w:rsidP="00A95D53">
            <w:pPr>
              <w:pStyle w:val="TableRowCentered"/>
              <w:jc w:val="left"/>
              <w:rPr>
                <w:sz w:val="22"/>
              </w:rPr>
            </w:pPr>
            <w:r>
              <w:rPr>
                <w:sz w:val="22"/>
              </w:rPr>
              <w:t>2, 3, 5</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09AD88D8" w:rsidR="00E66558" w:rsidRDefault="009D71E8">
      <w:pPr>
        <w:spacing w:before="240" w:after="120"/>
      </w:pPr>
      <w:r>
        <w:t xml:space="preserve">Budgeted cost: £ </w:t>
      </w:r>
      <w:r w:rsidR="001B0905">
        <w:rPr>
          <w:i/>
          <w:iCs/>
        </w:rPr>
        <w:t>1</w:t>
      </w:r>
      <w:r w:rsidR="00B97B11">
        <w:rPr>
          <w:i/>
          <w:iCs/>
        </w:rPr>
        <w:t>7</w:t>
      </w:r>
      <w:r w:rsidR="001B0905">
        <w:rPr>
          <w:i/>
          <w:iCs/>
        </w:rPr>
        <w:t>,</w:t>
      </w:r>
      <w:r w:rsidR="00A24E8B">
        <w:rPr>
          <w:i/>
          <w:iCs/>
        </w:rPr>
        <w:t>345</w:t>
      </w:r>
    </w:p>
    <w:tbl>
      <w:tblPr>
        <w:tblW w:w="5227" w:type="pct"/>
        <w:tblInd w:w="-431" w:type="dxa"/>
        <w:tblCellMar>
          <w:left w:w="10" w:type="dxa"/>
          <w:right w:w="10" w:type="dxa"/>
        </w:tblCellMar>
        <w:tblLook w:val="04A0" w:firstRow="1" w:lastRow="0" w:firstColumn="1" w:lastColumn="0" w:noHBand="0" w:noVBand="1"/>
      </w:tblPr>
      <w:tblGrid>
        <w:gridCol w:w="2028"/>
        <w:gridCol w:w="6291"/>
        <w:gridCol w:w="1598"/>
      </w:tblGrid>
      <w:tr w:rsidR="00691D29" w14:paraId="2A7D5537" w14:textId="77777777" w:rsidTr="009779A0">
        <w:tc>
          <w:tcPr>
            <w:tcW w:w="22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601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6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691D29" w14:paraId="6254DFBF" w14:textId="77777777" w:rsidTr="009779A0">
        <w:tc>
          <w:tcPr>
            <w:tcW w:w="99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704F5" w14:textId="77777777" w:rsidR="00691D29" w:rsidRDefault="00691D29">
            <w:pPr>
              <w:pStyle w:val="TableHeader"/>
              <w:jc w:val="left"/>
              <w:rPr>
                <w:b w:val="0"/>
                <w:bCs/>
              </w:rPr>
            </w:pPr>
            <w:r>
              <w:rPr>
                <w:b w:val="0"/>
                <w:bCs/>
              </w:rPr>
              <w:t>All of the activities below can be seen to enhance the pupils’ wellbeing and social and emotional learning. This will benefit all pupils, but particularly disadvantaged pupils.</w:t>
            </w:r>
          </w:p>
          <w:p w14:paraId="5F12759C" w14:textId="607943E5" w:rsidR="00691D29" w:rsidRPr="00691D29" w:rsidRDefault="00591A30">
            <w:pPr>
              <w:pStyle w:val="TableHeader"/>
              <w:jc w:val="left"/>
              <w:rPr>
                <w:b w:val="0"/>
                <w:bCs/>
              </w:rPr>
            </w:pPr>
            <w:hyperlink r:id="rId20" w:history="1">
              <w:r w:rsidR="00691D29" w:rsidRPr="003D5DA0">
                <w:rPr>
                  <w:rStyle w:val="Hyperlink"/>
                  <w:b w:val="0"/>
                  <w:bCs/>
                </w:rPr>
                <w:t>https://educationendowmentfoundation.org.uk/public/files/Publications/SEL/EEF_Social_and_Emotional_Learning.pdf</w:t>
              </w:r>
            </w:hyperlink>
          </w:p>
          <w:p w14:paraId="1EEC17AC" w14:textId="178832D3" w:rsidR="00691D29" w:rsidRDefault="00691D29">
            <w:pPr>
              <w:pStyle w:val="TableHeader"/>
              <w:jc w:val="left"/>
            </w:pPr>
          </w:p>
        </w:tc>
      </w:tr>
      <w:tr w:rsidR="00691D29" w14:paraId="2A7D553B" w14:textId="77777777" w:rsidTr="009779A0">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59E61D83" w:rsidR="00E66558" w:rsidRPr="00792AAA" w:rsidRDefault="0009118C">
            <w:pPr>
              <w:pStyle w:val="TableRow"/>
            </w:pPr>
            <w:r w:rsidRPr="00792AAA">
              <w:t>Whole class music tuition for Year 3 and Year 4</w:t>
            </w:r>
            <w:r w:rsidR="00496E22" w:rsidRPr="00792AAA">
              <w:t xml:space="preserve"> which will continue over the next three years to give the </w:t>
            </w:r>
            <w:r w:rsidR="00500A8E" w:rsidRPr="00792AAA">
              <w:t>children the opportunity of developing new skills in music.</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D287B" w14:textId="7E133A88" w:rsidR="00691D29" w:rsidRPr="00555262" w:rsidRDefault="002E18D9" w:rsidP="00555262">
            <w:pPr>
              <w:pStyle w:val="NormalWeb"/>
              <w:pBdr>
                <w:top w:val="single" w:sz="2" w:space="0" w:color="EEEEEE"/>
                <w:left w:val="single" w:sz="2" w:space="0" w:color="EEEEEE"/>
                <w:bottom w:val="single" w:sz="2" w:space="0" w:color="EEEEEE"/>
                <w:right w:val="single" w:sz="2" w:space="0" w:color="EEEEEE"/>
              </w:pBdr>
              <w:spacing w:before="0" w:beforeAutospacing="0" w:after="0" w:afterAutospacing="0"/>
              <w:rPr>
                <w:rFonts w:ascii="Arial" w:hAnsi="Arial" w:cs="Arial"/>
              </w:rPr>
            </w:pPr>
            <w:r w:rsidRPr="00555262">
              <w:rPr>
                <w:rFonts w:ascii="Arial" w:hAnsi="Arial" w:cs="Arial"/>
              </w:rPr>
              <w:t>Research demonstrates that there are cognitive, educational and social benefits to learning musical instruments, particularly at a young age.</w:t>
            </w:r>
          </w:p>
          <w:p w14:paraId="434704A4" w14:textId="6416B147" w:rsidR="00E66558" w:rsidRDefault="00E66558">
            <w:pPr>
              <w:pStyle w:val="TableRowCentered"/>
              <w:jc w:val="left"/>
              <w:rPr>
                <w:szCs w:val="24"/>
              </w:rPr>
            </w:pPr>
          </w:p>
          <w:p w14:paraId="1B7C8060" w14:textId="168D37FE" w:rsidR="00691D29" w:rsidRDefault="00591A30">
            <w:pPr>
              <w:pStyle w:val="TableRowCentered"/>
              <w:jc w:val="left"/>
              <w:rPr>
                <w:szCs w:val="24"/>
              </w:rPr>
            </w:pPr>
            <w:hyperlink r:id="rId21" w:history="1">
              <w:r w:rsidR="00691D29" w:rsidRPr="003D5DA0">
                <w:rPr>
                  <w:rStyle w:val="Hyperlink"/>
                  <w:szCs w:val="24"/>
                </w:rPr>
                <w:t>https://educationendowmentfoundation.org.uk/education-evidence/teaching-learning-toolkit/arts-participation</w:t>
              </w:r>
            </w:hyperlink>
          </w:p>
          <w:p w14:paraId="2A7D5539" w14:textId="674D4C7F" w:rsidR="00691D29" w:rsidRPr="00792AAA" w:rsidRDefault="00691D29">
            <w:pPr>
              <w:pStyle w:val="TableRowCentered"/>
              <w:jc w:val="left"/>
              <w:rPr>
                <w:szCs w:val="24"/>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44FFFD1F" w:rsidR="00E66558" w:rsidRPr="00792AAA" w:rsidRDefault="00536888">
            <w:pPr>
              <w:pStyle w:val="TableRowCentered"/>
              <w:jc w:val="left"/>
              <w:rPr>
                <w:szCs w:val="24"/>
              </w:rPr>
            </w:pPr>
            <w:r>
              <w:rPr>
                <w:szCs w:val="24"/>
              </w:rPr>
              <w:t>1, 6</w:t>
            </w:r>
          </w:p>
        </w:tc>
      </w:tr>
      <w:tr w:rsidR="00691D29" w14:paraId="2A7D553F" w14:textId="77777777" w:rsidTr="009779A0">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39AD46C2" w:rsidR="00E66558" w:rsidRPr="00792AAA" w:rsidRDefault="00251703">
            <w:pPr>
              <w:pStyle w:val="TableRow"/>
              <w:rPr>
                <w:iCs/>
              </w:rPr>
            </w:pPr>
            <w:r w:rsidRPr="00792AAA">
              <w:rPr>
                <w:iCs/>
              </w:rPr>
              <w:lastRenderedPageBreak/>
              <w:t>Small group and 1:1 support from Youth worker</w:t>
            </w:r>
            <w:r w:rsidR="000063BB" w:rsidRPr="00792AAA">
              <w:rPr>
                <w:iCs/>
              </w:rPr>
              <w:t xml:space="preserve"> to address social </w:t>
            </w:r>
            <w:r w:rsidR="006C0139" w:rsidRPr="00792AAA">
              <w:rPr>
                <w:iCs/>
              </w:rPr>
              <w:t>and emotional well-being.</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64C9ABEF" w:rsidR="00E66558" w:rsidRPr="00792AAA" w:rsidRDefault="006C0139">
            <w:pPr>
              <w:pStyle w:val="TableRowCentered"/>
              <w:jc w:val="left"/>
              <w:rPr>
                <w:szCs w:val="24"/>
              </w:rPr>
            </w:pPr>
            <w:r w:rsidRPr="00792AAA">
              <w:rPr>
                <w:szCs w:val="24"/>
              </w:rPr>
              <w:t xml:space="preserve">Children have responded well to small group and, when necessary, individual intervention with </w:t>
            </w:r>
            <w:r w:rsidR="009A77AD" w:rsidRPr="00792AAA">
              <w:rPr>
                <w:szCs w:val="24"/>
              </w:rPr>
              <w:t xml:space="preserve">our youth workers.  </w:t>
            </w:r>
            <w:r w:rsidR="00F97DC1" w:rsidRPr="00792AAA">
              <w:rPr>
                <w:szCs w:val="24"/>
              </w:rPr>
              <w:t xml:space="preserve">This generally improves children’s self-esteem and </w:t>
            </w:r>
            <w:r w:rsidR="0050537F" w:rsidRPr="00792AAA">
              <w:rPr>
                <w:szCs w:val="24"/>
              </w:rPr>
              <w:t xml:space="preserve">raises their profile in a positive way within their peer group.  </w:t>
            </w:r>
            <w:r w:rsidR="00810D28" w:rsidRPr="00792AAA">
              <w:rPr>
                <w:szCs w:val="24"/>
              </w:rPr>
              <w:t xml:space="preserve">Children are given a voice to discuss the challenges they are </w:t>
            </w:r>
            <w:proofErr w:type="gramStart"/>
            <w:r w:rsidR="00810D28" w:rsidRPr="00792AAA">
              <w:rPr>
                <w:szCs w:val="24"/>
              </w:rPr>
              <w:t>facing</w:t>
            </w:r>
            <w:proofErr w:type="gramEnd"/>
            <w:r w:rsidR="00810D28" w:rsidRPr="00792AAA">
              <w:rPr>
                <w:szCs w:val="24"/>
              </w:rPr>
              <w:t xml:space="preserve"> and voice concerns they may have in a supportive atmosphere.  </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AFDA9D3" w:rsidR="00E66558" w:rsidRPr="00792AAA" w:rsidRDefault="00536888">
            <w:pPr>
              <w:pStyle w:val="TableRowCentered"/>
              <w:jc w:val="left"/>
              <w:rPr>
                <w:szCs w:val="24"/>
              </w:rPr>
            </w:pPr>
            <w:r>
              <w:rPr>
                <w:szCs w:val="24"/>
              </w:rPr>
              <w:t>1, 6</w:t>
            </w:r>
          </w:p>
        </w:tc>
      </w:tr>
      <w:tr w:rsidR="00691D29" w14:paraId="3CE432E3" w14:textId="77777777" w:rsidTr="009779A0">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50AF1" w14:textId="6D4AF15B" w:rsidR="00416A3B" w:rsidRPr="00792AAA" w:rsidRDefault="00251703">
            <w:pPr>
              <w:pStyle w:val="TableRow"/>
              <w:rPr>
                <w:iCs/>
              </w:rPr>
            </w:pPr>
            <w:r w:rsidRPr="00792AAA">
              <w:rPr>
                <w:iCs/>
              </w:rPr>
              <w:t xml:space="preserve">Play </w:t>
            </w:r>
            <w:r w:rsidR="00B97B11">
              <w:rPr>
                <w:iCs/>
              </w:rPr>
              <w:t>T</w:t>
            </w:r>
            <w:r w:rsidRPr="00792AAA">
              <w:rPr>
                <w:iCs/>
              </w:rPr>
              <w:t>herapy</w:t>
            </w:r>
            <w:r w:rsidR="00B97B11">
              <w:rPr>
                <w:iCs/>
              </w:rPr>
              <w:t xml:space="preserve"> sessions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BAFA9" w14:textId="77777777" w:rsidR="00555262" w:rsidRDefault="00555262" w:rsidP="00555262">
            <w:pPr>
              <w:pStyle w:val="NormalWeb"/>
              <w:rPr>
                <w:rFonts w:ascii="ArialMT" w:hAnsi="ArialMT"/>
              </w:rPr>
            </w:pPr>
            <w:r>
              <w:rPr>
                <w:rFonts w:ascii="ArialMT" w:hAnsi="ArialMT"/>
              </w:rPr>
              <w:t>The British Association of Play Therapists states that Play Therapy in school:</w:t>
            </w:r>
          </w:p>
          <w:p w14:paraId="1BB72373" w14:textId="68D1BE56" w:rsidR="00555262" w:rsidRDefault="00555262" w:rsidP="00555262">
            <w:pPr>
              <w:pStyle w:val="NormalWeb"/>
              <w:rPr>
                <w:rFonts w:ascii="ArialMT" w:hAnsi="ArialMT"/>
              </w:rPr>
            </w:pPr>
            <w:r w:rsidRPr="00555262">
              <w:rPr>
                <w:rFonts w:ascii="ArialMT" w:hAnsi="ArialMT"/>
              </w:rPr>
              <w:t xml:space="preserve">Helps children and young people to build healthier relationships with teaching staff and peers; Reduces emotional, behavioural and social obstacles to learning; Improves adaptation in the classroom; Enhances communication and play skills as well as emotional literacy; Addresses the needs of at-risk children; Supports and advises teaching staff. </w:t>
            </w:r>
          </w:p>
          <w:p w14:paraId="517FD00B" w14:textId="27392147" w:rsidR="00555262" w:rsidRPr="00555262" w:rsidRDefault="00555262" w:rsidP="00555262">
            <w:pPr>
              <w:pStyle w:val="NormalWeb"/>
              <w:rPr>
                <w:rFonts w:ascii="ArialMT" w:hAnsi="ArialMT"/>
              </w:rPr>
            </w:pPr>
            <w:r>
              <w:rPr>
                <w:rFonts w:ascii="ArialMT" w:hAnsi="ArialMT"/>
              </w:rPr>
              <w:t>These benefits are particularly of benefit to some of our disadvantaged and vulnerable children as they may have experienced trauma, abuse, neglect or loss.</w:t>
            </w:r>
          </w:p>
          <w:p w14:paraId="33B3AB5B" w14:textId="2382B7CB" w:rsidR="00416A3B" w:rsidRDefault="00591A30">
            <w:pPr>
              <w:pStyle w:val="TableRowCentered"/>
              <w:jc w:val="left"/>
              <w:rPr>
                <w:szCs w:val="24"/>
              </w:rPr>
            </w:pPr>
            <w:hyperlink r:id="rId22" w:history="1">
              <w:r w:rsidR="00555262" w:rsidRPr="003D5DA0">
                <w:rPr>
                  <w:rStyle w:val="Hyperlink"/>
                  <w:szCs w:val="24"/>
                </w:rPr>
                <w:t>https://www.bapt.info/wordpress/wp-content/uploads/2021/07/Play-Therapy-in-Schools.pdf</w:t>
              </w:r>
            </w:hyperlink>
          </w:p>
          <w:p w14:paraId="1BE165A8" w14:textId="0E9CE2C0" w:rsidR="00555262" w:rsidRPr="00792AAA" w:rsidRDefault="00555262">
            <w:pPr>
              <w:pStyle w:val="TableRowCentered"/>
              <w:jc w:val="left"/>
              <w:rPr>
                <w:szCs w:val="24"/>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58C4D" w14:textId="124AE930" w:rsidR="00416A3B" w:rsidRPr="00792AAA" w:rsidRDefault="00536888">
            <w:pPr>
              <w:pStyle w:val="TableRowCentered"/>
              <w:jc w:val="left"/>
              <w:rPr>
                <w:szCs w:val="24"/>
              </w:rPr>
            </w:pPr>
            <w:r>
              <w:rPr>
                <w:szCs w:val="24"/>
              </w:rPr>
              <w:t>1, 6</w:t>
            </w:r>
          </w:p>
        </w:tc>
      </w:tr>
      <w:tr w:rsidR="00691D29" w14:paraId="5FD4C369" w14:textId="77777777" w:rsidTr="009779A0">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1068C" w14:textId="46E6E794" w:rsidR="00FF742B" w:rsidRPr="00792AAA" w:rsidRDefault="00FF742B" w:rsidP="00FF742B">
            <w:pPr>
              <w:pStyle w:val="TableRow"/>
              <w:rPr>
                <w:i/>
              </w:rPr>
            </w:pPr>
            <w:r w:rsidRPr="00792AAA">
              <w:rPr>
                <w:iCs/>
              </w:rPr>
              <w:t>Subsidised attendance at Breakfast Clubs and after-school clubs for PP children to enhance broader opportunities.</w:t>
            </w:r>
            <w:r w:rsidRPr="00792AAA">
              <w:rPr>
                <w:i/>
              </w:rPr>
              <w:tab/>
            </w:r>
            <w:r w:rsidRPr="00792AAA">
              <w:rPr>
                <w:i/>
              </w:rPr>
              <w:tab/>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4DD03" w14:textId="69890471" w:rsidR="00FF742B" w:rsidRPr="00792AAA" w:rsidRDefault="00FF742B" w:rsidP="00FF742B">
            <w:pPr>
              <w:pStyle w:val="TableRowCentered"/>
              <w:jc w:val="left"/>
              <w:rPr>
                <w:szCs w:val="24"/>
              </w:rPr>
            </w:pPr>
            <w:r w:rsidRPr="00792AAA">
              <w:rPr>
                <w:iCs/>
                <w:szCs w:val="24"/>
              </w:rPr>
              <w:t>Increases inclusivity as economic factors do not dictate whether or not a broader curriculum can be accessed.  Some subsidy of breakfast club also means that parents can access some help with childcare to allow them to work</w:t>
            </w:r>
            <w:r w:rsidR="00555262">
              <w:rPr>
                <w:iCs/>
                <w:szCs w:val="24"/>
              </w:rPr>
              <w:t xml:space="preserve"> and we can be confident that the child has eaten and is well prepared for a day at school.</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F7FC0" w14:textId="663E12FB" w:rsidR="00FF742B" w:rsidRPr="00792AAA" w:rsidRDefault="00536888" w:rsidP="00FF742B">
            <w:pPr>
              <w:pStyle w:val="TableRowCentered"/>
              <w:jc w:val="left"/>
              <w:rPr>
                <w:szCs w:val="24"/>
              </w:rPr>
            </w:pPr>
            <w:r>
              <w:rPr>
                <w:szCs w:val="24"/>
              </w:rPr>
              <w:t>1, 6</w:t>
            </w:r>
          </w:p>
        </w:tc>
      </w:tr>
      <w:tr w:rsidR="00691D29" w14:paraId="34B816C6" w14:textId="77777777" w:rsidTr="009779A0">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04C75" w14:textId="2EAD5BF0" w:rsidR="00FF742B" w:rsidRPr="00792AAA" w:rsidRDefault="00FF742B" w:rsidP="00FF742B">
            <w:pPr>
              <w:pStyle w:val="TableRow"/>
              <w:rPr>
                <w:iCs/>
              </w:rPr>
            </w:pPr>
            <w:r w:rsidRPr="00792AAA">
              <w:rPr>
                <w:iCs/>
              </w:rPr>
              <w:t>Subsidised school visits and activities including residential visits.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21D83" w14:textId="283B1AC5" w:rsidR="00FF742B" w:rsidRPr="00792AAA" w:rsidRDefault="009138DE" w:rsidP="00FF742B">
            <w:pPr>
              <w:pStyle w:val="TableRowCentered"/>
              <w:jc w:val="left"/>
              <w:rPr>
                <w:iCs/>
                <w:szCs w:val="24"/>
              </w:rPr>
            </w:pPr>
            <w:r w:rsidRPr="00792AAA">
              <w:rPr>
                <w:rFonts w:cs="Arial"/>
                <w:color w:val="202124"/>
                <w:szCs w:val="24"/>
                <w:shd w:val="clear" w:color="auto" w:fill="FFFFFF"/>
              </w:rPr>
              <w:t>School trips can change attitudes and raise aspirations, through participation in new activities. Rising to new challenges and living alongside their peers helps pupils to become more adaptable and confident which is critical to so many areas of their development.</w:t>
            </w:r>
            <w:r w:rsidR="00F8739F" w:rsidRPr="00792AAA">
              <w:rPr>
                <w:rFonts w:cs="Arial"/>
                <w:color w:val="202124"/>
                <w:szCs w:val="24"/>
                <w:shd w:val="clear" w:color="auto" w:fill="FFFFFF"/>
              </w:rPr>
              <w:t xml:space="preserve">  Subsidising trips means that all children have equal access to these experiences.</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31D4F" w14:textId="2508F9B9" w:rsidR="00FF742B" w:rsidRPr="00536888" w:rsidRDefault="00536888" w:rsidP="00FF742B">
            <w:pPr>
              <w:pStyle w:val="TableRowCentered"/>
              <w:jc w:val="left"/>
              <w:rPr>
                <w:iCs/>
                <w:szCs w:val="24"/>
              </w:rPr>
            </w:pPr>
            <w:r w:rsidRPr="00536888">
              <w:rPr>
                <w:iCs/>
                <w:szCs w:val="24"/>
              </w:rPr>
              <w:t>1, 6</w:t>
            </w:r>
          </w:p>
        </w:tc>
      </w:tr>
      <w:tr w:rsidR="00691D29" w14:paraId="2C9B7326" w14:textId="77777777" w:rsidTr="009779A0">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E70D1" w14:textId="282EF884" w:rsidR="00FF742B" w:rsidRPr="00792AAA" w:rsidRDefault="00A95D53" w:rsidP="00FF742B">
            <w:pPr>
              <w:pStyle w:val="TableRow"/>
              <w:rPr>
                <w:iCs/>
              </w:rPr>
            </w:pPr>
            <w:r w:rsidRPr="00792AAA">
              <w:rPr>
                <w:iCs/>
              </w:rPr>
              <w:t>Enrichment activities and programmes delivered by a range of outside speakers and visitors.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AAEF4" w14:textId="5B904669" w:rsidR="00FF742B" w:rsidRPr="00792AAA" w:rsidRDefault="00A95D53" w:rsidP="00FF742B">
            <w:pPr>
              <w:pStyle w:val="TableRowCentered"/>
              <w:jc w:val="left"/>
              <w:rPr>
                <w:iCs/>
                <w:szCs w:val="24"/>
              </w:rPr>
            </w:pPr>
            <w:r w:rsidRPr="00792AAA">
              <w:rPr>
                <w:iCs/>
                <w:szCs w:val="24"/>
              </w:rPr>
              <w:t xml:space="preserve">Enriching the curriculum through the use of visitors can </w:t>
            </w:r>
            <w:r w:rsidR="00BB79CC" w:rsidRPr="00792AAA">
              <w:rPr>
                <w:iCs/>
                <w:szCs w:val="24"/>
              </w:rPr>
              <w:t>engage reluctant learners and encourage enthusiastic engagement with school life.</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6CD36" w14:textId="131BF323" w:rsidR="00FF742B" w:rsidRPr="00536888" w:rsidRDefault="00536888" w:rsidP="00FF742B">
            <w:pPr>
              <w:pStyle w:val="TableRowCentered"/>
              <w:jc w:val="left"/>
              <w:rPr>
                <w:iCs/>
                <w:szCs w:val="24"/>
              </w:rPr>
            </w:pPr>
            <w:r w:rsidRPr="00536888">
              <w:rPr>
                <w:iCs/>
                <w:szCs w:val="24"/>
              </w:rPr>
              <w:t>1, 6</w:t>
            </w:r>
          </w:p>
        </w:tc>
      </w:tr>
      <w:tr w:rsidR="00691D29" w14:paraId="5560908E" w14:textId="77777777" w:rsidTr="009779A0">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0D8C2" w14:textId="77777777" w:rsidR="00FF742B" w:rsidRPr="00792AAA" w:rsidRDefault="00FF742B" w:rsidP="00FF742B">
            <w:pPr>
              <w:pStyle w:val="TableRow"/>
              <w:rPr>
                <w:iCs/>
              </w:rPr>
            </w:pPr>
            <w:r w:rsidRPr="00792AAA">
              <w:rPr>
                <w:iCs/>
              </w:rPr>
              <w:lastRenderedPageBreak/>
              <w:t>Contingency fund for acute issues.</w:t>
            </w:r>
          </w:p>
          <w:p w14:paraId="2A47C078" w14:textId="77777777" w:rsidR="00FF742B" w:rsidRPr="00792AAA" w:rsidRDefault="00FF742B" w:rsidP="00FF742B">
            <w:pPr>
              <w:pStyle w:val="TableRow"/>
              <w:rPr>
                <w:i/>
              </w:rPr>
            </w:pP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F8F97" w14:textId="1E79FAE1" w:rsidR="00FF742B" w:rsidRPr="00792AAA" w:rsidRDefault="00FF742B" w:rsidP="00FF742B">
            <w:pPr>
              <w:pStyle w:val="TableRowCentered"/>
              <w:jc w:val="left"/>
              <w:rPr>
                <w:iCs/>
                <w:szCs w:val="24"/>
              </w:rPr>
            </w:pPr>
            <w:r w:rsidRPr="00792AAA">
              <w:rPr>
                <w:iCs/>
                <w:szCs w:val="24"/>
              </w:rPr>
              <w:t>Based on our experiences and those of similar schools to ours, we have identified a need to set a small amount of funding aside to respond quickly to needs that have not yet been identified.</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45F15" w14:textId="23F5D9CB" w:rsidR="00FF742B" w:rsidRPr="00536888" w:rsidRDefault="00091384" w:rsidP="00FF742B">
            <w:pPr>
              <w:pStyle w:val="TableRowCentered"/>
              <w:jc w:val="left"/>
              <w:rPr>
                <w:iCs/>
                <w:szCs w:val="24"/>
              </w:rPr>
            </w:pPr>
            <w:r w:rsidRPr="00536888">
              <w:rPr>
                <w:iCs/>
                <w:szCs w:val="24"/>
              </w:rPr>
              <w:t>A</w:t>
            </w:r>
            <w:r w:rsidR="00792AAA" w:rsidRPr="00536888">
              <w:rPr>
                <w:iCs/>
                <w:szCs w:val="24"/>
              </w:rPr>
              <w:t>ll</w:t>
            </w:r>
          </w:p>
        </w:tc>
      </w:tr>
    </w:tbl>
    <w:p w14:paraId="2A7D5540" w14:textId="77777777" w:rsidR="00E66558" w:rsidRDefault="00E66558">
      <w:pPr>
        <w:spacing w:before="240" w:after="0"/>
        <w:rPr>
          <w:b/>
          <w:bCs/>
          <w:color w:val="104F75"/>
          <w:sz w:val="28"/>
          <w:szCs w:val="28"/>
        </w:rPr>
      </w:pPr>
    </w:p>
    <w:p w14:paraId="2A7D5541" w14:textId="24564652" w:rsidR="00E66558" w:rsidRDefault="009D71E8" w:rsidP="00120AB1">
      <w:r>
        <w:rPr>
          <w:b/>
          <w:bCs/>
          <w:color w:val="104F75"/>
          <w:sz w:val="28"/>
          <w:szCs w:val="28"/>
        </w:rPr>
        <w:t xml:space="preserve">Total budgeted cost: £ </w:t>
      </w:r>
      <w:r w:rsidR="00A24E8B">
        <w:rPr>
          <w:b/>
          <w:bCs/>
          <w:color w:val="104F75"/>
          <w:sz w:val="28"/>
          <w:szCs w:val="28"/>
        </w:rPr>
        <w:t>83,345</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2CD6D" w14:textId="7246E1EC" w:rsidR="00E11109" w:rsidRPr="00E27862" w:rsidRDefault="00E11109" w:rsidP="00E11109">
            <w:pPr>
              <w:suppressAutoHyphens w:val="0"/>
              <w:autoSpaceDN/>
              <w:spacing w:before="120"/>
              <w:rPr>
                <w:color w:val="auto"/>
                <w:lang w:eastAsia="en-US"/>
              </w:rPr>
            </w:pPr>
            <w:r>
              <w:rPr>
                <w:color w:val="auto"/>
                <w:lang w:eastAsia="en-US"/>
              </w:rPr>
              <w:t xml:space="preserve">External </w:t>
            </w:r>
            <w:r w:rsidR="006D2A5A">
              <w:rPr>
                <w:color w:val="auto"/>
                <w:lang w:eastAsia="en-US"/>
              </w:rPr>
              <w:t xml:space="preserve">and internal </w:t>
            </w:r>
            <w:r>
              <w:rPr>
                <w:color w:val="auto"/>
                <w:lang w:eastAsia="en-US"/>
              </w:rPr>
              <w:t xml:space="preserve">assessment data shows </w:t>
            </w:r>
            <w:r w:rsidRPr="00E27862">
              <w:rPr>
                <w:color w:val="auto"/>
                <w:lang w:eastAsia="en-US"/>
              </w:rPr>
              <w:t>that the performance of disadvantaged pupils was lower than</w:t>
            </w:r>
            <w:r>
              <w:rPr>
                <w:color w:val="auto"/>
                <w:lang w:eastAsia="en-US"/>
              </w:rPr>
              <w:t xml:space="preserve"> their non-disadvantaged peers</w:t>
            </w:r>
            <w:r w:rsidRPr="00E27862">
              <w:rPr>
                <w:color w:val="auto"/>
                <w:lang w:eastAsia="en-US"/>
              </w:rPr>
              <w:t xml:space="preserve"> in key areas of the curriculum</w:t>
            </w:r>
            <w:r w:rsidR="006D2A5A">
              <w:rPr>
                <w:color w:val="auto"/>
                <w:lang w:eastAsia="en-US"/>
              </w:rPr>
              <w:t xml:space="preserve"> in the last academic year</w:t>
            </w:r>
            <w:r w:rsidRPr="00E27862">
              <w:rPr>
                <w:color w:val="auto"/>
                <w:lang w:eastAsia="en-US"/>
              </w:rPr>
              <w:t xml:space="preserve">. </w:t>
            </w:r>
            <w:r>
              <w:rPr>
                <w:color w:val="auto"/>
                <w:lang w:eastAsia="en-US"/>
              </w:rPr>
              <w:t xml:space="preserve">The </w:t>
            </w:r>
            <w:r w:rsidRPr="00E27862">
              <w:rPr>
                <w:color w:val="auto"/>
                <w:lang w:eastAsia="en-US"/>
              </w:rPr>
              <w:t xml:space="preserve">outcomes we aimed to achieve in our previous strategy by the end of </w:t>
            </w:r>
            <w:r>
              <w:rPr>
                <w:color w:val="auto"/>
                <w:lang w:eastAsia="en-US"/>
              </w:rPr>
              <w:t xml:space="preserve">2021 /2022 </w:t>
            </w:r>
            <w:r w:rsidRPr="00E27862">
              <w:rPr>
                <w:color w:val="auto"/>
                <w:lang w:eastAsia="en-US"/>
              </w:rPr>
              <w:t xml:space="preserve">were therefore not fully realised.  </w:t>
            </w:r>
          </w:p>
          <w:p w14:paraId="0D7FC2AA" w14:textId="09632C15" w:rsidR="00E11109" w:rsidRPr="00E27862" w:rsidRDefault="00E11109" w:rsidP="00E11109">
            <w:pPr>
              <w:suppressAutoHyphens w:val="0"/>
              <w:autoSpaceDN/>
              <w:spacing w:before="120"/>
              <w:rPr>
                <w:color w:val="auto"/>
                <w:lang w:eastAsia="en-US"/>
              </w:rPr>
            </w:pPr>
            <w:r w:rsidRPr="00E27862">
              <w:rPr>
                <w:color w:val="auto"/>
                <w:lang w:eastAsia="en-US"/>
              </w:rPr>
              <w:t xml:space="preserve">Our assessment of the reasons for these outcomes points primarily to Covid-19 impact, which disrupted all our subject areas to varying degrees. As evidenced in schools across the country, </w:t>
            </w:r>
            <w:r w:rsidR="006D2A5A">
              <w:rPr>
                <w:color w:val="auto"/>
                <w:lang w:eastAsia="en-US"/>
              </w:rPr>
              <w:t xml:space="preserve">the pandemic </w:t>
            </w:r>
            <w:r w:rsidRPr="00E27862">
              <w:rPr>
                <w:color w:val="auto"/>
                <w:lang w:eastAsia="en-US"/>
              </w:rPr>
              <w:t xml:space="preserve">was most detrimental to our disadvantaged pupils, and they were not able to benefit from our pupil premium funded improvements to teaching and targeted interventions to the degree we had intended. </w:t>
            </w:r>
          </w:p>
          <w:p w14:paraId="43A90C63" w14:textId="4006680F" w:rsidR="00931E8B" w:rsidRDefault="00E11109" w:rsidP="00E11109">
            <w:r w:rsidRPr="00E27862">
              <w:rPr>
                <w:color w:val="auto"/>
                <w:lang w:eastAsia="en-US"/>
              </w:rPr>
              <w:t xml:space="preserve">Our assessments and observations indicated that pupil behaviour, wellbeing and mental health were significantly impacted last year, primarily due to COVID-19-related issues. The impact was particularly acute for disadvantaged pupils. We used pupil premium funding to provide wellbeing support for all pupils, and targeted interventions where required. </w:t>
            </w:r>
            <w:r w:rsidR="00FE48AE">
              <w:t>Pupi</w:t>
            </w:r>
            <w:r w:rsidR="007C4EE1">
              <w:t>l</w:t>
            </w:r>
            <w:r w:rsidR="00FE48AE">
              <w:t xml:space="preserve"> premium funding was used to support children’s emotional well-being through engagement with </w:t>
            </w:r>
            <w:r w:rsidR="007C4EE1">
              <w:t>our Youth worker, whole class music tuition, online enrichment activities</w:t>
            </w:r>
            <w:r w:rsidR="00034E84">
              <w:t>, dance lessons, workshops and training for staff to help them to be able to support children finding the transition back to school from home learning a challenge.</w:t>
            </w:r>
          </w:p>
          <w:p w14:paraId="45637852" w14:textId="77777777" w:rsidR="00034E84" w:rsidRDefault="00034E84">
            <w:r>
              <w:t>We focused a lot on reading, recognising the value of having access to appropriate, enjoyable and stimulating reading material.</w:t>
            </w:r>
          </w:p>
          <w:p w14:paraId="45E5BC5F" w14:textId="77777777" w:rsidR="00E756C5" w:rsidRDefault="004D5470">
            <w:r>
              <w:t>After initial assessments of the children’s starting points, small group booster tuition in the form of breakfast booster sessions were introduced and showed very positive impact on children’s learning.</w:t>
            </w:r>
          </w:p>
          <w:p w14:paraId="3CF977E7" w14:textId="5287574C" w:rsidR="006D2A5A" w:rsidRDefault="006D2A5A">
            <w:pPr>
              <w:rPr>
                <w:rFonts w:cs="Arial"/>
                <w:iCs/>
                <w:color w:val="auto"/>
                <w:lang w:eastAsia="en-US"/>
              </w:rPr>
            </w:pPr>
            <w:r w:rsidRPr="00E27862">
              <w:rPr>
                <w:color w:val="auto"/>
                <w:lang w:eastAsia="en-US"/>
              </w:rPr>
              <w:t xml:space="preserve">We are building on </w:t>
            </w:r>
            <w:r>
              <w:rPr>
                <w:color w:val="auto"/>
                <w:lang w:eastAsia="en-US"/>
              </w:rPr>
              <w:t>last year’s</w:t>
            </w:r>
            <w:r w:rsidRPr="00E27862">
              <w:rPr>
                <w:color w:val="auto"/>
                <w:lang w:eastAsia="en-US"/>
              </w:rPr>
              <w:t xml:space="preserve"> approach with the activities detailed in this plan</w:t>
            </w:r>
            <w:r>
              <w:rPr>
                <w:color w:val="auto"/>
                <w:lang w:eastAsia="en-US"/>
              </w:rPr>
              <w:t xml:space="preserve">. </w:t>
            </w:r>
            <w:r w:rsidRPr="00E27862">
              <w:rPr>
                <w:rFonts w:cs="Arial"/>
                <w:iCs/>
                <w:color w:val="auto"/>
                <w:lang w:eastAsia="en-US"/>
              </w:rPr>
              <w:t>In planning our new pupil premium strategy, we evaluated why activity undertaken in previous years had not had the degree of impact that we had expected</w:t>
            </w:r>
            <w:r>
              <w:rPr>
                <w:rFonts w:cs="Arial"/>
                <w:iCs/>
                <w:color w:val="auto"/>
                <w:lang w:eastAsia="en-US"/>
              </w:rPr>
              <w:t xml:space="preserve"> and have revised it, in the hope of narrowing the gap in attainment between our disadvantaged and non-disadvantaged pupils.</w:t>
            </w:r>
          </w:p>
          <w:p w14:paraId="72275B57" w14:textId="77777777" w:rsidR="006D2A5A" w:rsidRDefault="006D2A5A" w:rsidP="006D2A5A">
            <w:pPr>
              <w:suppressAutoHyphens w:val="0"/>
              <w:autoSpaceDN/>
              <w:spacing w:before="120" w:after="120"/>
              <w:rPr>
                <w:rFonts w:cs="Arial"/>
                <w:b/>
                <w:bCs/>
                <w:iCs/>
                <w:color w:val="auto"/>
                <w:lang w:eastAsia="en-US"/>
              </w:rPr>
            </w:pPr>
          </w:p>
          <w:p w14:paraId="62E78792" w14:textId="77777777" w:rsidR="006D2A5A" w:rsidRDefault="006D2A5A" w:rsidP="006D2A5A">
            <w:pPr>
              <w:suppressAutoHyphens w:val="0"/>
              <w:autoSpaceDN/>
              <w:spacing w:before="120" w:after="120"/>
              <w:rPr>
                <w:rFonts w:cs="Arial"/>
                <w:b/>
                <w:bCs/>
                <w:iCs/>
                <w:color w:val="auto"/>
                <w:lang w:eastAsia="en-US"/>
              </w:rPr>
            </w:pPr>
          </w:p>
          <w:p w14:paraId="70C778C8" w14:textId="77777777" w:rsidR="006D2A5A" w:rsidRDefault="006D2A5A" w:rsidP="006D2A5A">
            <w:pPr>
              <w:suppressAutoHyphens w:val="0"/>
              <w:autoSpaceDN/>
              <w:spacing w:before="120" w:after="120"/>
              <w:rPr>
                <w:rFonts w:cs="Arial"/>
                <w:b/>
                <w:bCs/>
                <w:iCs/>
                <w:color w:val="auto"/>
                <w:lang w:eastAsia="en-US"/>
              </w:rPr>
            </w:pPr>
          </w:p>
          <w:p w14:paraId="4979B1C8" w14:textId="2F71931C" w:rsidR="006D2A5A" w:rsidRPr="00E27862" w:rsidRDefault="006D2A5A" w:rsidP="006D2A5A">
            <w:pPr>
              <w:suppressAutoHyphens w:val="0"/>
              <w:autoSpaceDN/>
              <w:spacing w:before="120" w:after="120"/>
              <w:rPr>
                <w:rFonts w:cs="Arial"/>
                <w:b/>
                <w:bCs/>
                <w:iCs/>
                <w:color w:val="auto"/>
                <w:lang w:eastAsia="en-US"/>
              </w:rPr>
            </w:pPr>
            <w:r w:rsidRPr="00E27862">
              <w:rPr>
                <w:rFonts w:cs="Arial"/>
                <w:b/>
                <w:bCs/>
                <w:iCs/>
                <w:color w:val="auto"/>
                <w:lang w:eastAsia="en-US"/>
              </w:rPr>
              <w:t>Additional activity</w:t>
            </w:r>
            <w:r>
              <w:rPr>
                <w:rFonts w:cs="Arial"/>
                <w:b/>
                <w:bCs/>
                <w:iCs/>
                <w:color w:val="auto"/>
                <w:lang w:eastAsia="en-US"/>
              </w:rPr>
              <w:t>:</w:t>
            </w:r>
          </w:p>
          <w:p w14:paraId="5CA62FD4" w14:textId="77777777" w:rsidR="006D2A5A" w:rsidRPr="00E27862" w:rsidRDefault="006D2A5A" w:rsidP="006D2A5A">
            <w:pPr>
              <w:suppressAutoHyphens w:val="0"/>
              <w:autoSpaceDN/>
              <w:spacing w:before="120" w:after="120"/>
              <w:rPr>
                <w:rFonts w:cs="Arial"/>
                <w:iCs/>
                <w:color w:val="auto"/>
                <w:lang w:eastAsia="en-US"/>
              </w:rPr>
            </w:pPr>
            <w:r w:rsidRPr="00E27862">
              <w:rPr>
                <w:rFonts w:cs="Arial"/>
                <w:iCs/>
                <w:color w:val="auto"/>
                <w:lang w:eastAsia="en-US"/>
              </w:rPr>
              <w:t xml:space="preserve">Our pupil premium strategy will be supplemented by additional activity that is not being funded by pupil premium or recovery premium. That will include: </w:t>
            </w:r>
          </w:p>
          <w:p w14:paraId="6E85C09D" w14:textId="31C61876" w:rsidR="006D2A5A" w:rsidRPr="00E27862" w:rsidRDefault="006D2A5A" w:rsidP="006D2A5A">
            <w:pPr>
              <w:pStyle w:val="ListParagraph"/>
              <w:numPr>
                <w:ilvl w:val="0"/>
                <w:numId w:val="18"/>
              </w:numPr>
              <w:suppressAutoHyphens w:val="0"/>
              <w:autoSpaceDN/>
              <w:spacing w:before="120" w:after="60"/>
              <w:ind w:left="714" w:hanging="357"/>
              <w:contextualSpacing w:val="0"/>
              <w:rPr>
                <w:rFonts w:cs="Arial"/>
                <w:iCs/>
                <w:color w:val="auto"/>
                <w:lang w:eastAsia="en-US"/>
              </w:rPr>
            </w:pPr>
            <w:r>
              <w:rPr>
                <w:rFonts w:cs="Arial"/>
                <w:iCs/>
                <w:color w:val="auto"/>
                <w:lang w:eastAsia="en-US"/>
              </w:rPr>
              <w:t>beginning to explore</w:t>
            </w:r>
            <w:r w:rsidRPr="00E27862">
              <w:rPr>
                <w:rFonts w:cs="Arial"/>
                <w:iCs/>
                <w:color w:val="auto"/>
                <w:lang w:eastAsia="en-US"/>
              </w:rPr>
              <w:t xml:space="preserve"> more effective practice around feedback. </w:t>
            </w:r>
            <w:hyperlink r:id="rId23" w:history="1">
              <w:r w:rsidRPr="003562DA">
                <w:rPr>
                  <w:rStyle w:val="Hyperlink"/>
                  <w:rFonts w:cs="Arial"/>
                  <w:iCs/>
                  <w:color w:val="0070C0"/>
                  <w:lang w:eastAsia="en-US"/>
                </w:rPr>
                <w:t>EEF evidence</w:t>
              </w:r>
            </w:hyperlink>
            <w:r w:rsidRPr="00E27862">
              <w:rPr>
                <w:rFonts w:cs="Arial"/>
                <w:iCs/>
                <w:color w:val="auto"/>
                <w:lang w:eastAsia="en-US"/>
              </w:rPr>
              <w:t xml:space="preserve"> demonstrates this has significant benefits for pupils, particularly disadvantaged pupils. </w:t>
            </w:r>
          </w:p>
          <w:p w14:paraId="1C3B36C1" w14:textId="77777777" w:rsidR="006D2A5A" w:rsidRPr="00E27862" w:rsidRDefault="006D2A5A" w:rsidP="006D2A5A">
            <w:pPr>
              <w:pStyle w:val="ListParagraph"/>
              <w:numPr>
                <w:ilvl w:val="0"/>
                <w:numId w:val="18"/>
              </w:numPr>
              <w:suppressAutoHyphens w:val="0"/>
              <w:autoSpaceDN/>
              <w:spacing w:before="60" w:after="60"/>
              <w:ind w:left="714" w:hanging="357"/>
              <w:contextualSpacing w:val="0"/>
              <w:rPr>
                <w:rFonts w:cs="Arial"/>
                <w:iCs/>
                <w:color w:val="auto"/>
                <w:lang w:eastAsia="en-US"/>
              </w:rPr>
            </w:pPr>
            <w:r w:rsidRPr="00E27862">
              <w:rPr>
                <w:color w:val="auto"/>
              </w:rPr>
              <w:t xml:space="preserve">utilising a </w:t>
            </w:r>
            <w:hyperlink r:id="rId24" w:history="1">
              <w:r w:rsidRPr="003562DA">
                <w:rPr>
                  <w:rStyle w:val="Hyperlink"/>
                  <w:color w:val="0070C0"/>
                </w:rPr>
                <w:t>DfE grant to train a senior mental health lead</w:t>
              </w:r>
            </w:hyperlink>
            <w:r w:rsidRPr="00E27862">
              <w:rPr>
                <w:color w:val="auto"/>
              </w:rPr>
              <w:t>. The training we have selected will focus on the training needs identified through the online tool: to develop our understanding of our pupils’ needs, give pupils a voice in how we address wellbeing, and support more effective collaboration with parents.</w:t>
            </w:r>
          </w:p>
          <w:p w14:paraId="26B05D5C" w14:textId="0BAA5218" w:rsidR="006D2A5A" w:rsidRPr="00E27862" w:rsidRDefault="006D2A5A" w:rsidP="006D2A5A">
            <w:pPr>
              <w:pStyle w:val="ListParagraph"/>
              <w:numPr>
                <w:ilvl w:val="0"/>
                <w:numId w:val="18"/>
              </w:numPr>
              <w:suppressAutoHyphens w:val="0"/>
              <w:autoSpaceDN/>
              <w:spacing w:before="60" w:after="120"/>
              <w:ind w:left="714" w:hanging="357"/>
              <w:contextualSpacing w:val="0"/>
              <w:rPr>
                <w:rFonts w:cs="Arial"/>
                <w:iCs/>
                <w:color w:val="auto"/>
                <w:lang w:eastAsia="en-US"/>
              </w:rPr>
            </w:pPr>
            <w:r>
              <w:rPr>
                <w:rFonts w:cs="Arial"/>
                <w:iCs/>
                <w:color w:val="auto"/>
                <w:lang w:eastAsia="en-US"/>
              </w:rPr>
              <w:t xml:space="preserve">Re-introducing our offer of a range of </w:t>
            </w:r>
            <w:r w:rsidRPr="00E27862">
              <w:rPr>
                <w:rFonts w:cs="Arial"/>
                <w:iCs/>
                <w:color w:val="auto"/>
                <w:lang w:eastAsia="en-US"/>
              </w:rPr>
              <w:t>extracurricular activities to boost wellbeing, behaviour, attendance, and aspiration. Activities will focus on building life skills such as confidence, resilience, and socialising. Disadvantaged pupils will be encouraged and supported to participate.</w:t>
            </w:r>
          </w:p>
          <w:p w14:paraId="2A7D5546" w14:textId="07B16EEF" w:rsidR="006D2A5A" w:rsidRDefault="006D2A5A"/>
        </w:tc>
      </w:tr>
      <w:bookmarkEnd w:id="14"/>
      <w:bookmarkEnd w:id="15"/>
      <w:bookmarkEnd w:id="16"/>
    </w:tbl>
    <w:p w14:paraId="2A7D5564" w14:textId="77777777" w:rsidR="00E66558" w:rsidRDefault="00E66558"/>
    <w:sectPr w:rsidR="00E66558">
      <w:headerReference w:type="default" r:id="rId25"/>
      <w:footerReference w:type="default" r:id="rId26"/>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F13F7" w14:textId="77777777" w:rsidR="00E95F7E" w:rsidRDefault="00E95F7E">
      <w:pPr>
        <w:spacing w:after="0" w:line="240" w:lineRule="auto"/>
      </w:pPr>
      <w:r>
        <w:separator/>
      </w:r>
    </w:p>
  </w:endnote>
  <w:endnote w:type="continuationSeparator" w:id="0">
    <w:p w14:paraId="299F4806" w14:textId="77777777" w:rsidR="00E95F7E" w:rsidRDefault="00E95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43346" w14:textId="77777777" w:rsidR="00E95F7E" w:rsidRDefault="00E95F7E">
      <w:pPr>
        <w:spacing w:after="0" w:line="240" w:lineRule="auto"/>
      </w:pPr>
      <w:r>
        <w:separator/>
      </w:r>
    </w:p>
  </w:footnote>
  <w:footnote w:type="continuationSeparator" w:id="0">
    <w:p w14:paraId="6FCDA637" w14:textId="77777777" w:rsidR="00E95F7E" w:rsidRDefault="00E95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591A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5263"/>
    <w:multiLevelType w:val="hybridMultilevel"/>
    <w:tmpl w:val="87044CF4"/>
    <w:lvl w:ilvl="0" w:tplc="048A7E1C">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5016622"/>
    <w:multiLevelType w:val="multilevel"/>
    <w:tmpl w:val="F224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630402664">
    <w:abstractNumId w:val="5"/>
  </w:num>
  <w:num w:numId="2" w16cid:durableId="1771700866">
    <w:abstractNumId w:val="3"/>
  </w:num>
  <w:num w:numId="3" w16cid:durableId="1960801129">
    <w:abstractNumId w:val="6"/>
  </w:num>
  <w:num w:numId="4" w16cid:durableId="1014038899">
    <w:abstractNumId w:val="7"/>
  </w:num>
  <w:num w:numId="5" w16cid:durableId="1844124937">
    <w:abstractNumId w:val="2"/>
  </w:num>
  <w:num w:numId="6" w16cid:durableId="386952868">
    <w:abstractNumId w:val="9"/>
  </w:num>
  <w:num w:numId="7" w16cid:durableId="964655312">
    <w:abstractNumId w:val="12"/>
  </w:num>
  <w:num w:numId="8" w16cid:durableId="406533888">
    <w:abstractNumId w:val="17"/>
  </w:num>
  <w:num w:numId="9" w16cid:durableId="240214894">
    <w:abstractNumId w:val="14"/>
  </w:num>
  <w:num w:numId="10" w16cid:durableId="910624203">
    <w:abstractNumId w:val="13"/>
  </w:num>
  <w:num w:numId="11" w16cid:durableId="75635606">
    <w:abstractNumId w:val="4"/>
  </w:num>
  <w:num w:numId="12" w16cid:durableId="1144811145">
    <w:abstractNumId w:val="15"/>
  </w:num>
  <w:num w:numId="13" w16cid:durableId="843937802">
    <w:abstractNumId w:val="11"/>
  </w:num>
  <w:num w:numId="14" w16cid:durableId="735471578">
    <w:abstractNumId w:val="10"/>
  </w:num>
  <w:num w:numId="15" w16cid:durableId="1336490523">
    <w:abstractNumId w:val="8"/>
  </w:num>
  <w:num w:numId="16" w16cid:durableId="1035733185">
    <w:abstractNumId w:val="0"/>
  </w:num>
  <w:num w:numId="17" w16cid:durableId="1058165744">
    <w:abstractNumId w:val="16"/>
  </w:num>
  <w:num w:numId="18" w16cid:durableId="20763138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2CD1"/>
    <w:rsid w:val="000063BB"/>
    <w:rsid w:val="00034E84"/>
    <w:rsid w:val="00066B73"/>
    <w:rsid w:val="0009118C"/>
    <w:rsid w:val="00091384"/>
    <w:rsid w:val="000A2FB7"/>
    <w:rsid w:val="000B03B2"/>
    <w:rsid w:val="000C06EE"/>
    <w:rsid w:val="000C5576"/>
    <w:rsid w:val="00114AFD"/>
    <w:rsid w:val="00116F42"/>
    <w:rsid w:val="00117DDC"/>
    <w:rsid w:val="00120AB1"/>
    <w:rsid w:val="00140BC3"/>
    <w:rsid w:val="001955C0"/>
    <w:rsid w:val="001958FB"/>
    <w:rsid w:val="001B0905"/>
    <w:rsid w:val="001B1FD7"/>
    <w:rsid w:val="001B252C"/>
    <w:rsid w:val="001B5321"/>
    <w:rsid w:val="001B72F3"/>
    <w:rsid w:val="001E35F4"/>
    <w:rsid w:val="001F4149"/>
    <w:rsid w:val="00217E1E"/>
    <w:rsid w:val="00251703"/>
    <w:rsid w:val="002605C5"/>
    <w:rsid w:val="00264314"/>
    <w:rsid w:val="002B267C"/>
    <w:rsid w:val="002C642A"/>
    <w:rsid w:val="002E18D9"/>
    <w:rsid w:val="00317CD1"/>
    <w:rsid w:val="00382ACE"/>
    <w:rsid w:val="00386CD3"/>
    <w:rsid w:val="003A5261"/>
    <w:rsid w:val="003F4910"/>
    <w:rsid w:val="004044AA"/>
    <w:rsid w:val="004044F1"/>
    <w:rsid w:val="0041284B"/>
    <w:rsid w:val="00416A3B"/>
    <w:rsid w:val="004174AB"/>
    <w:rsid w:val="00431D3D"/>
    <w:rsid w:val="0044567E"/>
    <w:rsid w:val="00455EF7"/>
    <w:rsid w:val="00465DF6"/>
    <w:rsid w:val="004706D0"/>
    <w:rsid w:val="0048637E"/>
    <w:rsid w:val="00486A9A"/>
    <w:rsid w:val="00496E22"/>
    <w:rsid w:val="004C2AC3"/>
    <w:rsid w:val="004C35E6"/>
    <w:rsid w:val="004D5470"/>
    <w:rsid w:val="004E4562"/>
    <w:rsid w:val="00500A8E"/>
    <w:rsid w:val="0050537F"/>
    <w:rsid w:val="00516684"/>
    <w:rsid w:val="00536888"/>
    <w:rsid w:val="00555262"/>
    <w:rsid w:val="00561440"/>
    <w:rsid w:val="00561DE8"/>
    <w:rsid w:val="005620A2"/>
    <w:rsid w:val="00565CA2"/>
    <w:rsid w:val="00571A26"/>
    <w:rsid w:val="00586122"/>
    <w:rsid w:val="005915B4"/>
    <w:rsid w:val="00591A30"/>
    <w:rsid w:val="005922B4"/>
    <w:rsid w:val="005A3C16"/>
    <w:rsid w:val="005B4BE0"/>
    <w:rsid w:val="005E3A32"/>
    <w:rsid w:val="005F71EF"/>
    <w:rsid w:val="006318C2"/>
    <w:rsid w:val="00691D29"/>
    <w:rsid w:val="006C0139"/>
    <w:rsid w:val="006C0F61"/>
    <w:rsid w:val="006D2A5A"/>
    <w:rsid w:val="006E4060"/>
    <w:rsid w:val="006E7FB1"/>
    <w:rsid w:val="006F13C4"/>
    <w:rsid w:val="006F6AE3"/>
    <w:rsid w:val="007158E8"/>
    <w:rsid w:val="00723CBE"/>
    <w:rsid w:val="00741B9E"/>
    <w:rsid w:val="00783972"/>
    <w:rsid w:val="00791E29"/>
    <w:rsid w:val="00792AAA"/>
    <w:rsid w:val="00795A9B"/>
    <w:rsid w:val="007A3026"/>
    <w:rsid w:val="007C2F04"/>
    <w:rsid w:val="007C4EE1"/>
    <w:rsid w:val="007D10BF"/>
    <w:rsid w:val="007D4D9A"/>
    <w:rsid w:val="00810D28"/>
    <w:rsid w:val="00860C11"/>
    <w:rsid w:val="00872ECF"/>
    <w:rsid w:val="0089231C"/>
    <w:rsid w:val="00893EEE"/>
    <w:rsid w:val="008A7A4D"/>
    <w:rsid w:val="008E204E"/>
    <w:rsid w:val="009138DE"/>
    <w:rsid w:val="00916F99"/>
    <w:rsid w:val="00931843"/>
    <w:rsid w:val="00931E8B"/>
    <w:rsid w:val="009440C5"/>
    <w:rsid w:val="009523EF"/>
    <w:rsid w:val="009779A0"/>
    <w:rsid w:val="009A77AD"/>
    <w:rsid w:val="009D2E13"/>
    <w:rsid w:val="009D50DC"/>
    <w:rsid w:val="009D71E8"/>
    <w:rsid w:val="009F1474"/>
    <w:rsid w:val="00A24E8B"/>
    <w:rsid w:val="00A2728E"/>
    <w:rsid w:val="00A272C6"/>
    <w:rsid w:val="00A47ABE"/>
    <w:rsid w:val="00A9133C"/>
    <w:rsid w:val="00A95D53"/>
    <w:rsid w:val="00B97B11"/>
    <w:rsid w:val="00BA242F"/>
    <w:rsid w:val="00BB79CC"/>
    <w:rsid w:val="00BC0F70"/>
    <w:rsid w:val="00BC1AC3"/>
    <w:rsid w:val="00BC498A"/>
    <w:rsid w:val="00BC63DC"/>
    <w:rsid w:val="00BF50B6"/>
    <w:rsid w:val="00C04B7F"/>
    <w:rsid w:val="00C1049D"/>
    <w:rsid w:val="00C471A5"/>
    <w:rsid w:val="00C803F9"/>
    <w:rsid w:val="00C823EA"/>
    <w:rsid w:val="00C82EE5"/>
    <w:rsid w:val="00CC18E8"/>
    <w:rsid w:val="00CE277C"/>
    <w:rsid w:val="00D0143F"/>
    <w:rsid w:val="00D24D3B"/>
    <w:rsid w:val="00D32480"/>
    <w:rsid w:val="00D33FE5"/>
    <w:rsid w:val="00D37257"/>
    <w:rsid w:val="00DA55B8"/>
    <w:rsid w:val="00DF77D4"/>
    <w:rsid w:val="00E04D8E"/>
    <w:rsid w:val="00E11109"/>
    <w:rsid w:val="00E60C4A"/>
    <w:rsid w:val="00E66558"/>
    <w:rsid w:val="00E756C5"/>
    <w:rsid w:val="00E95F7E"/>
    <w:rsid w:val="00EB4EEE"/>
    <w:rsid w:val="00ED7FC7"/>
    <w:rsid w:val="00F16EFA"/>
    <w:rsid w:val="00F251F7"/>
    <w:rsid w:val="00F26C07"/>
    <w:rsid w:val="00F51572"/>
    <w:rsid w:val="00F62FAE"/>
    <w:rsid w:val="00F7352C"/>
    <w:rsid w:val="00F7686E"/>
    <w:rsid w:val="00F8739F"/>
    <w:rsid w:val="00F97DC1"/>
    <w:rsid w:val="00FC22FB"/>
    <w:rsid w:val="00FD70CE"/>
    <w:rsid w:val="00FD7662"/>
    <w:rsid w:val="00FE3EDD"/>
    <w:rsid w:val="00FE4653"/>
    <w:rsid w:val="00FE48AE"/>
    <w:rsid w:val="00FF7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unhideWhenUsed/>
    <w:rsid w:val="00691D29"/>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36111">
      <w:bodyDiv w:val="1"/>
      <w:marLeft w:val="0"/>
      <w:marRight w:val="0"/>
      <w:marTop w:val="0"/>
      <w:marBottom w:val="0"/>
      <w:divBdr>
        <w:top w:val="none" w:sz="0" w:space="0" w:color="auto"/>
        <w:left w:val="none" w:sz="0" w:space="0" w:color="auto"/>
        <w:bottom w:val="none" w:sz="0" w:space="0" w:color="auto"/>
        <w:right w:val="none" w:sz="0" w:space="0" w:color="auto"/>
      </w:divBdr>
      <w:divsChild>
        <w:div w:id="1892425380">
          <w:marLeft w:val="0"/>
          <w:marRight w:val="0"/>
          <w:marTop w:val="0"/>
          <w:marBottom w:val="0"/>
          <w:divBdr>
            <w:top w:val="none" w:sz="0" w:space="0" w:color="auto"/>
            <w:left w:val="none" w:sz="0" w:space="0" w:color="auto"/>
            <w:bottom w:val="none" w:sz="0" w:space="0" w:color="auto"/>
            <w:right w:val="none" w:sz="0" w:space="0" w:color="auto"/>
          </w:divBdr>
          <w:divsChild>
            <w:div w:id="1584798124">
              <w:marLeft w:val="0"/>
              <w:marRight w:val="0"/>
              <w:marTop w:val="0"/>
              <w:marBottom w:val="0"/>
              <w:divBdr>
                <w:top w:val="none" w:sz="0" w:space="0" w:color="auto"/>
                <w:left w:val="none" w:sz="0" w:space="0" w:color="auto"/>
                <w:bottom w:val="none" w:sz="0" w:space="0" w:color="auto"/>
                <w:right w:val="none" w:sz="0" w:space="0" w:color="auto"/>
              </w:divBdr>
              <w:divsChild>
                <w:div w:id="200169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765585">
      <w:bodyDiv w:val="1"/>
      <w:marLeft w:val="0"/>
      <w:marRight w:val="0"/>
      <w:marTop w:val="0"/>
      <w:marBottom w:val="0"/>
      <w:divBdr>
        <w:top w:val="none" w:sz="0" w:space="0" w:color="auto"/>
        <w:left w:val="none" w:sz="0" w:space="0" w:color="auto"/>
        <w:bottom w:val="none" w:sz="0" w:space="0" w:color="auto"/>
        <w:right w:val="none" w:sz="0" w:space="0" w:color="auto"/>
      </w:divBdr>
    </w:div>
    <w:div w:id="1768425287">
      <w:bodyDiv w:val="1"/>
      <w:marLeft w:val="0"/>
      <w:marRight w:val="0"/>
      <w:marTop w:val="0"/>
      <w:marBottom w:val="0"/>
      <w:divBdr>
        <w:top w:val="none" w:sz="0" w:space="0" w:color="auto"/>
        <w:left w:val="none" w:sz="0" w:space="0" w:color="auto"/>
        <w:bottom w:val="none" w:sz="0" w:space="0" w:color="auto"/>
        <w:right w:val="none" w:sz="0" w:space="0" w:color="auto"/>
      </w:divBdr>
    </w:div>
    <w:div w:id="1962488820">
      <w:bodyDiv w:val="1"/>
      <w:marLeft w:val="0"/>
      <w:marRight w:val="0"/>
      <w:marTop w:val="0"/>
      <w:marBottom w:val="0"/>
      <w:divBdr>
        <w:top w:val="none" w:sz="0" w:space="0" w:color="auto"/>
        <w:left w:val="none" w:sz="0" w:space="0" w:color="auto"/>
        <w:bottom w:val="none" w:sz="0" w:space="0" w:color="auto"/>
        <w:right w:val="none" w:sz="0" w:space="0" w:color="auto"/>
      </w:divBdr>
    </w:div>
    <w:div w:id="1985233003">
      <w:bodyDiv w:val="1"/>
      <w:marLeft w:val="0"/>
      <w:marRight w:val="0"/>
      <w:marTop w:val="0"/>
      <w:marBottom w:val="0"/>
      <w:divBdr>
        <w:top w:val="none" w:sz="0" w:space="0" w:color="auto"/>
        <w:left w:val="none" w:sz="0" w:space="0" w:color="auto"/>
        <w:bottom w:val="none" w:sz="0" w:space="0" w:color="auto"/>
        <w:right w:val="none" w:sz="0" w:space="0" w:color="auto"/>
      </w:divBdr>
      <w:divsChild>
        <w:div w:id="872494774">
          <w:marLeft w:val="3660"/>
          <w:marRight w:val="3660"/>
          <w:marTop w:val="0"/>
          <w:marBottom w:val="0"/>
          <w:divBdr>
            <w:top w:val="single" w:sz="2" w:space="0" w:color="EEEEEE"/>
            <w:left w:val="single" w:sz="2" w:space="0" w:color="EEEEEE"/>
            <w:bottom w:val="single" w:sz="2" w:space="0" w:color="EEEEEE"/>
            <w:right w:val="single" w:sz="2" w:space="0" w:color="EEEEEE"/>
          </w:divBdr>
          <w:divsChild>
            <w:div w:id="1588223241">
              <w:marLeft w:val="0"/>
              <w:marRight w:val="0"/>
              <w:marTop w:val="0"/>
              <w:marBottom w:val="0"/>
              <w:divBdr>
                <w:top w:val="single" w:sz="2" w:space="0" w:color="EEEEEE"/>
                <w:left w:val="single" w:sz="2" w:space="0" w:color="EEEEEE"/>
                <w:bottom w:val="single" w:sz="2" w:space="0" w:color="EEEEEE"/>
                <w:right w:val="single" w:sz="2" w:space="0" w:color="EEEEEE"/>
              </w:divBdr>
            </w:div>
          </w:divsChild>
        </w:div>
        <w:div w:id="1085225093">
          <w:marLeft w:val="3660"/>
          <w:marRight w:val="3660"/>
          <w:marTop w:val="0"/>
          <w:marBottom w:val="0"/>
          <w:divBdr>
            <w:top w:val="single" w:sz="2" w:space="0" w:color="EEEEEE"/>
            <w:left w:val="single" w:sz="2" w:space="0" w:color="EEEEEE"/>
            <w:bottom w:val="single" w:sz="2" w:space="0" w:color="EEEEEE"/>
            <w:right w:val="single" w:sz="2" w:space="0" w:color="EEEEEE"/>
          </w:divBdr>
          <w:divsChild>
            <w:div w:id="39786189">
              <w:marLeft w:val="0"/>
              <w:marRight w:val="0"/>
              <w:marTop w:val="0"/>
              <w:marBottom w:val="0"/>
              <w:divBdr>
                <w:top w:val="single" w:sz="2" w:space="0" w:color="EEEEEE"/>
                <w:left w:val="single" w:sz="2" w:space="0" w:color="EEEEEE"/>
                <w:bottom w:val="single" w:sz="2" w:space="0" w:color="EEEEEE"/>
                <w:right w:val="single" w:sz="2" w:space="0" w:color="EEEEEE"/>
              </w:divBdr>
            </w:div>
          </w:divsChild>
        </w:div>
        <w:div w:id="850877466">
          <w:marLeft w:val="3660"/>
          <w:marRight w:val="3660"/>
          <w:marTop w:val="0"/>
          <w:marBottom w:val="0"/>
          <w:divBdr>
            <w:top w:val="single" w:sz="2" w:space="0" w:color="EEEEEE"/>
            <w:left w:val="single" w:sz="2" w:space="0" w:color="EEEEEE"/>
            <w:bottom w:val="single" w:sz="2" w:space="0" w:color="EEEEEE"/>
            <w:right w:val="single" w:sz="2" w:space="0" w:color="EEEEEE"/>
          </w:divBdr>
          <w:divsChild>
            <w:div w:id="1700164334">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vidence-summaries/teaching-learning-toolkit/small-group-tuition/" TargetMode="External"/><Relationship Id="rId13" Type="http://schemas.openxmlformats.org/officeDocument/2006/relationships/hyperlink" Target="https://educationendowmentfoundation.org.uk/education-evidence/guidance-reports/early-maths" TargetMode="External"/><Relationship Id="rId18" Type="http://schemas.openxmlformats.org/officeDocument/2006/relationships/hyperlink" Target="https://educationendowmentfoundation.org.uk/evidence-summaries/teaching-learning-toolkit/small-group-tuitio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educationendowmentfoundation.org.uk/education-evidence/teaching-learning-toolkit/arts-participation" TargetMode="External"/><Relationship Id="rId7" Type="http://schemas.openxmlformats.org/officeDocument/2006/relationships/hyperlink" Target="https://educationendowmentfoundation.org.uk/education-evidence/teaching-learning-toolkit/arts-participation" TargetMode="External"/><Relationship Id="rId12" Type="http://schemas.openxmlformats.org/officeDocument/2006/relationships/hyperlink" Target="https://educationendowmentfoundation.org.uk/public/files/Publications/Maths/KS2_KS3_Maths_Guidance_2017.pdf" TargetMode="External"/><Relationship Id="rId17" Type="http://schemas.openxmlformats.org/officeDocument/2006/relationships/hyperlink" Target="https://educationendowmentfoundation.org.uk/public/files/Publications/SEL/EEF_Social_and_Emotional_Learning.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ducationendowmentfoundation.org.uk/evidence-summaries/teaching-learning-toolkit/oral-language-interventions/" TargetMode="External"/><Relationship Id="rId20" Type="http://schemas.openxmlformats.org/officeDocument/2006/relationships/hyperlink" Target="https://educationendowmentfoundation.org.uk/public/files/Publications/SEL/EEF_Social_and_Emotional_Learning.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897806/Maths_guidance_KS_1_and_2.pdf" TargetMode="External"/><Relationship Id="rId24" Type="http://schemas.openxmlformats.org/officeDocument/2006/relationships/hyperlink" Target="https://www.gov.uk/guidance/senior-mental-health-lead-training" TargetMode="External"/><Relationship Id="rId5" Type="http://schemas.openxmlformats.org/officeDocument/2006/relationships/footnotes" Target="footnotes.xml"/><Relationship Id="rId15" Type="http://schemas.openxmlformats.org/officeDocument/2006/relationships/hyperlink" Target="https://educationendowmentfoundation.org.uk/education-evidence/teaching-learning-toolkit/oral-language-interventions" TargetMode="External"/><Relationship Id="rId23" Type="http://schemas.openxmlformats.org/officeDocument/2006/relationships/hyperlink" Target="https://educationendowmentfoundation.org.uk/education-evidence/teaching-learning-toolkit/feedback" TargetMode="External"/><Relationship Id="rId28" Type="http://schemas.openxmlformats.org/officeDocument/2006/relationships/theme" Target="theme/theme1.xml"/><Relationship Id="rId10" Type="http://schemas.openxmlformats.org/officeDocument/2006/relationships/hyperlink" Target="https://educationendowmentfoundation.org.uk/evidence-summaries/teaching-learning-toolkit/phonics/" TargetMode="External"/><Relationship Id="rId19" Type="http://schemas.openxmlformats.org/officeDocument/2006/relationships/hyperlink" Target="https://everychildcounts.edgehill.ac.uk/mathematics/successarithmetic/" TargetMode="External"/><Relationship Id="rId4" Type="http://schemas.openxmlformats.org/officeDocument/2006/relationships/webSettings" Target="webSettings.xml"/><Relationship Id="rId9" Type="http://schemas.openxmlformats.org/officeDocument/2006/relationships/hyperlink" Target="https://www.gov.uk/government/publications/choosing-a-phonics-teaching-programme" TargetMode="External"/><Relationship Id="rId14" Type="http://schemas.openxmlformats.org/officeDocument/2006/relationships/hyperlink" Target="https://helicopterstories.co.uk/about-us/" TargetMode="External"/><Relationship Id="rId22" Type="http://schemas.openxmlformats.org/officeDocument/2006/relationships/hyperlink" Target="https://www.bapt.info/wordpress/wp-content/uploads/2021/07/Play-Therapy-in-Schools.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3383</Words>
  <Characters>19287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Desborough, Sarah</cp:lastModifiedBy>
  <cp:revision>2</cp:revision>
  <cp:lastPrinted>2022-12-30T14:37:00Z</cp:lastPrinted>
  <dcterms:created xsi:type="dcterms:W3CDTF">2022-12-31T16:16:00Z</dcterms:created>
  <dcterms:modified xsi:type="dcterms:W3CDTF">2022-12-31T16:16:00Z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